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7C" w:rsidRPr="006B077C" w:rsidRDefault="006B077C" w:rsidP="006B077C">
      <w:pPr>
        <w:shd w:val="clear" w:color="auto" w:fill="F6F6F3"/>
        <w:spacing w:after="0" w:line="240" w:lineRule="auto"/>
        <w:textAlignment w:val="baseline"/>
        <w:rPr>
          <w:rFonts w:ascii="inherit" w:eastAsia="Times New Roman" w:hAnsi="inherit" w:cs="Times New Roman"/>
          <w:b/>
          <w:bCs/>
          <w:caps/>
          <w:color w:val="004C99"/>
          <w:spacing w:val="30"/>
          <w:sz w:val="24"/>
          <w:szCs w:val="24"/>
          <w:lang w:eastAsia="fr-FR"/>
        </w:rPr>
      </w:pPr>
      <w:r>
        <w:rPr>
          <w:noProof/>
          <w:lang w:eastAsia="fr-FR"/>
        </w:rPr>
        <w:drawing>
          <wp:inline distT="0" distB="0" distL="0" distR="0" wp14:anchorId="03B6F26A" wp14:editId="4DD8AABA">
            <wp:extent cx="5760720" cy="1682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682750"/>
                    </a:xfrm>
                    <a:prstGeom prst="rect">
                      <a:avLst/>
                    </a:prstGeom>
                  </pic:spPr>
                </pic:pic>
              </a:graphicData>
            </a:graphic>
          </wp:inline>
        </w:drawing>
      </w:r>
      <w:r w:rsidRPr="006B077C">
        <w:rPr>
          <w:rFonts w:ascii="inherit" w:eastAsia="Times New Roman" w:hAnsi="inherit" w:cs="Times New Roman"/>
          <w:b/>
          <w:bCs/>
          <w:caps/>
          <w:color w:val="004C99"/>
          <w:spacing w:val="30"/>
          <w:sz w:val="24"/>
          <w:szCs w:val="24"/>
          <w:lang w:eastAsia="fr-FR"/>
        </w:rPr>
        <w:t>CHERCHEURS</w:t>
      </w:r>
    </w:p>
    <w:p w:rsidR="006B077C" w:rsidRPr="006B077C" w:rsidRDefault="006B077C" w:rsidP="006B077C">
      <w:pPr>
        <w:shd w:val="clear" w:color="auto" w:fill="F6F6F3"/>
        <w:spacing w:after="0" w:line="240" w:lineRule="auto"/>
        <w:textAlignment w:val="baseline"/>
        <w:rPr>
          <w:rFonts w:ascii="inherit" w:eastAsia="Times New Roman" w:hAnsi="inherit" w:cs="Times New Roman"/>
          <w:b/>
          <w:bCs/>
          <w:caps/>
          <w:color w:val="004C99"/>
          <w:spacing w:val="30"/>
          <w:sz w:val="24"/>
          <w:szCs w:val="24"/>
          <w:lang w:eastAsia="fr-FR"/>
        </w:rPr>
      </w:pPr>
      <w:r w:rsidRPr="006B077C">
        <w:rPr>
          <w:rFonts w:ascii="inherit" w:eastAsia="Times New Roman" w:hAnsi="inherit" w:cs="Times New Roman"/>
          <w:b/>
          <w:bCs/>
          <w:caps/>
          <w:color w:val="004C99"/>
          <w:spacing w:val="30"/>
          <w:sz w:val="24"/>
          <w:szCs w:val="24"/>
          <w:lang w:eastAsia="fr-FR"/>
        </w:rPr>
        <w:t>PAYS CONCERNÉ(S)</w:t>
      </w:r>
    </w:p>
    <w:p w:rsidR="006B077C" w:rsidRPr="006B077C" w:rsidRDefault="006B077C" w:rsidP="006B077C">
      <w:pPr>
        <w:shd w:val="clear" w:color="auto" w:fill="F6F6F3"/>
        <w:spacing w:after="150" w:line="240" w:lineRule="auto"/>
        <w:textAlignment w:val="baseline"/>
        <w:rPr>
          <w:rFonts w:ascii="inherit" w:eastAsia="Times New Roman" w:hAnsi="inherit" w:cs="Times New Roman"/>
          <w:b/>
          <w:bCs/>
          <w:caps/>
          <w:color w:val="004C99"/>
          <w:spacing w:val="30"/>
          <w:sz w:val="24"/>
          <w:szCs w:val="24"/>
          <w:lang w:eastAsia="fr-FR"/>
        </w:rPr>
      </w:pPr>
      <w:r w:rsidRPr="006B077C">
        <w:rPr>
          <w:rFonts w:ascii="inherit" w:eastAsia="Times New Roman" w:hAnsi="inherit" w:cs="Times New Roman"/>
          <w:b/>
          <w:bCs/>
          <w:caps/>
          <w:color w:val="004C99"/>
          <w:spacing w:val="30"/>
          <w:sz w:val="24"/>
          <w:szCs w:val="24"/>
          <w:lang w:eastAsia="fr-FR"/>
        </w:rPr>
        <w:t>MAROC</w:t>
      </w:r>
    </w:p>
    <w:p w:rsidR="006B077C" w:rsidRPr="006B077C" w:rsidRDefault="009903CE" w:rsidP="006B077C">
      <w:pPr>
        <w:shd w:val="clear" w:color="auto" w:fill="EAE9E2"/>
        <w:spacing w:after="75" w:line="240" w:lineRule="auto"/>
        <w:textAlignment w:val="baseline"/>
        <w:rPr>
          <w:rFonts w:ascii="Roboto" w:eastAsia="Times New Roman" w:hAnsi="Roboto" w:cs="Times New Roman"/>
          <w:color w:val="000000"/>
          <w:sz w:val="24"/>
          <w:szCs w:val="24"/>
          <w:lang w:eastAsia="fr-FR"/>
        </w:rPr>
      </w:pPr>
      <w:hyperlink r:id="rId7" w:history="1">
        <w:r w:rsidR="006B077C" w:rsidRPr="006B077C">
          <w:rPr>
            <w:rFonts w:ascii="inherit" w:eastAsia="Times New Roman" w:hAnsi="inherit" w:cs="Times New Roman"/>
            <w:color w:val="545454"/>
            <w:sz w:val="24"/>
            <w:szCs w:val="24"/>
            <w:u w:val="single"/>
            <w:bdr w:val="none" w:sz="0" w:space="0" w:color="auto" w:frame="1"/>
            <w:shd w:val="clear" w:color="auto" w:fill="D9D8CF"/>
            <w:lang w:eastAsia="fr-FR"/>
          </w:rPr>
          <w:t>Appels à candidature</w:t>
        </w:r>
      </w:hyperlink>
    </w:p>
    <w:p w:rsidR="006B077C" w:rsidRPr="006B077C" w:rsidRDefault="006B077C" w:rsidP="006B077C">
      <w:pPr>
        <w:shd w:val="clear" w:color="auto" w:fill="EAE9E2"/>
        <w:spacing w:after="0" w:line="240" w:lineRule="auto"/>
        <w:textAlignment w:val="baseline"/>
        <w:rPr>
          <w:rFonts w:ascii="Roboto" w:eastAsia="Times New Roman" w:hAnsi="Roboto" w:cs="Times New Roman"/>
          <w:color w:val="000000"/>
          <w:sz w:val="24"/>
          <w:szCs w:val="24"/>
          <w:lang w:eastAsia="fr-FR"/>
        </w:rPr>
      </w:pPr>
      <w:r w:rsidRPr="006B077C">
        <w:rPr>
          <w:rFonts w:ascii="Roboto" w:eastAsia="Times New Roman" w:hAnsi="Roboto" w:cs="Times New Roman"/>
          <w:color w:val="000000"/>
          <w:sz w:val="24"/>
          <w:szCs w:val="24"/>
          <w:lang w:eastAsia="fr-FR"/>
        </w:rPr>
        <w:t> </w:t>
      </w:r>
    </w:p>
    <w:p w:rsidR="006B077C" w:rsidRPr="006B077C" w:rsidRDefault="009903CE" w:rsidP="006B077C">
      <w:pPr>
        <w:shd w:val="clear" w:color="auto" w:fill="EAE9E2"/>
        <w:spacing w:after="75" w:line="240" w:lineRule="auto"/>
        <w:textAlignment w:val="baseline"/>
        <w:rPr>
          <w:rFonts w:ascii="Roboto" w:eastAsia="Times New Roman" w:hAnsi="Roboto" w:cs="Times New Roman"/>
          <w:color w:val="000000"/>
          <w:sz w:val="24"/>
          <w:szCs w:val="24"/>
          <w:lang w:eastAsia="fr-FR"/>
        </w:rPr>
      </w:pPr>
      <w:hyperlink r:id="rId8" w:history="1">
        <w:r w:rsidR="006B077C" w:rsidRPr="006B077C">
          <w:rPr>
            <w:rFonts w:ascii="inherit" w:eastAsia="Times New Roman" w:hAnsi="inherit" w:cs="Times New Roman"/>
            <w:color w:val="545454"/>
            <w:sz w:val="24"/>
            <w:szCs w:val="24"/>
            <w:u w:val="single"/>
            <w:bdr w:val="none" w:sz="0" w:space="0" w:color="auto" w:frame="1"/>
            <w:shd w:val="clear" w:color="auto" w:fill="D9D8CF"/>
            <w:lang w:eastAsia="fr-FR"/>
          </w:rPr>
          <w:t>Bourse et Financement</w:t>
        </w:r>
      </w:hyperlink>
    </w:p>
    <w:p w:rsidR="006B077C" w:rsidRPr="006B077C" w:rsidRDefault="006B077C" w:rsidP="006B077C">
      <w:pPr>
        <w:shd w:val="clear" w:color="auto" w:fill="EAE9E2"/>
        <w:spacing w:after="0" w:line="240" w:lineRule="auto"/>
        <w:textAlignment w:val="baseline"/>
        <w:rPr>
          <w:rFonts w:ascii="Roboto" w:eastAsia="Times New Roman" w:hAnsi="Roboto" w:cs="Times New Roman"/>
          <w:color w:val="000000"/>
          <w:sz w:val="24"/>
          <w:szCs w:val="24"/>
          <w:lang w:eastAsia="fr-FR"/>
        </w:rPr>
      </w:pPr>
      <w:r w:rsidRPr="006B077C">
        <w:rPr>
          <w:rFonts w:ascii="Roboto" w:eastAsia="Times New Roman" w:hAnsi="Roboto" w:cs="Times New Roman"/>
          <w:color w:val="000000"/>
          <w:sz w:val="24"/>
          <w:szCs w:val="24"/>
          <w:lang w:eastAsia="fr-FR"/>
        </w:rPr>
        <w:t> </w:t>
      </w:r>
    </w:p>
    <w:p w:rsidR="006B077C" w:rsidRPr="006B077C" w:rsidRDefault="009903CE" w:rsidP="006B077C">
      <w:pPr>
        <w:shd w:val="clear" w:color="auto" w:fill="EAE9E2"/>
        <w:spacing w:after="75" w:line="240" w:lineRule="auto"/>
        <w:textAlignment w:val="baseline"/>
        <w:rPr>
          <w:rFonts w:ascii="Roboto" w:eastAsia="Times New Roman" w:hAnsi="Roboto" w:cs="Times New Roman"/>
          <w:color w:val="000000"/>
          <w:sz w:val="24"/>
          <w:szCs w:val="24"/>
          <w:lang w:eastAsia="fr-FR"/>
        </w:rPr>
      </w:pPr>
      <w:hyperlink r:id="rId9" w:history="1">
        <w:r w:rsidR="006B077C" w:rsidRPr="006B077C">
          <w:rPr>
            <w:rFonts w:ascii="inherit" w:eastAsia="Times New Roman" w:hAnsi="inherit" w:cs="Times New Roman"/>
            <w:color w:val="545454"/>
            <w:sz w:val="24"/>
            <w:szCs w:val="24"/>
            <w:u w:val="single"/>
            <w:bdr w:val="none" w:sz="0" w:space="0" w:color="auto" w:frame="1"/>
            <w:shd w:val="clear" w:color="auto" w:fill="D9D8CF"/>
            <w:lang w:eastAsia="fr-FR"/>
          </w:rPr>
          <w:t>Recherche, Chercheurs</w:t>
        </w:r>
      </w:hyperlink>
    </w:p>
    <w:p w:rsidR="006B077C" w:rsidRDefault="006B077C" w:rsidP="006B077C">
      <w:pPr>
        <w:shd w:val="clear" w:color="auto" w:fill="FFFFFF"/>
        <w:spacing w:after="0" w:line="240" w:lineRule="auto"/>
        <w:textAlignment w:val="baseline"/>
        <w:rPr>
          <w:rFonts w:ascii="inherit" w:eastAsia="Times New Roman" w:hAnsi="inherit" w:cs="Times New Roman"/>
          <w:b/>
          <w:bCs/>
          <w:color w:val="4C4C4C"/>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4C4C4C"/>
          <w:sz w:val="24"/>
          <w:szCs w:val="24"/>
          <w:lang w:eastAsia="fr-FR"/>
        </w:rPr>
      </w:pPr>
      <w:r w:rsidRPr="006B077C">
        <w:rPr>
          <w:rFonts w:ascii="inherit" w:eastAsia="Times New Roman" w:hAnsi="inherit" w:cs="Times New Roman"/>
          <w:b/>
          <w:bCs/>
          <w:color w:val="4C4C4C"/>
          <w:sz w:val="24"/>
          <w:szCs w:val="24"/>
          <w:lang w:eastAsia="fr-FR"/>
        </w:rPr>
        <w:t>TOUBKAL est le Partenariat Hubert Curien (PHC) franco-marocain. Il est mis en œuvre en France par le Ministère de l’Europe et des Affaires étrangères (MEAE) et le Ministère de l’Éducation nationale, de l'Enseignement supérieur et de la Recherche (MESRI), et au Maroc par le Ministère marocain de l’Éducation nationale, de la Formation professionnelle, de l’Enseignement supérieur et de la Recherche scientifique et le Centre National pour la Recherche Scientifique et Technique (CNRST).</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b/>
          <w:bCs/>
          <w:color w:val="4C4C4C"/>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4C4C4C"/>
          <w:sz w:val="24"/>
          <w:szCs w:val="24"/>
          <w:bdr w:val="none" w:sz="0" w:space="0" w:color="auto" w:frame="1"/>
          <w:lang w:eastAsia="fr-FR"/>
        </w:rPr>
      </w:pPr>
      <w:r w:rsidRPr="006B077C">
        <w:rPr>
          <w:rFonts w:ascii="inherit" w:eastAsia="Times New Roman" w:hAnsi="inherit" w:cs="Times New Roman"/>
          <w:b/>
          <w:bCs/>
          <w:color w:val="4C4C4C"/>
          <w:sz w:val="24"/>
          <w:szCs w:val="24"/>
          <w:lang w:eastAsia="fr-FR"/>
        </w:rPr>
        <w:t>Les appels à candidatures de ce programme sont lancés sur un rythme </w:t>
      </w:r>
      <w:r w:rsidRPr="006B077C">
        <w:rPr>
          <w:rFonts w:ascii="inherit" w:eastAsia="Times New Roman" w:hAnsi="inherit" w:cs="Times New Roman"/>
          <w:b/>
          <w:bCs/>
          <w:color w:val="4C4C4C"/>
          <w:sz w:val="24"/>
          <w:szCs w:val="24"/>
          <w:bdr w:val="none" w:sz="0" w:space="0" w:color="auto" w:frame="1"/>
          <w:lang w:eastAsia="fr-FR"/>
        </w:rPr>
        <w:t>annuel.</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b/>
          <w:bCs/>
          <w:color w:val="4C4C4C"/>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4C4C4C"/>
          <w:sz w:val="24"/>
          <w:szCs w:val="24"/>
          <w:bdr w:val="none" w:sz="0" w:space="0" w:color="auto" w:frame="1"/>
          <w:lang w:eastAsia="fr-FR"/>
        </w:rPr>
      </w:pPr>
      <w:r w:rsidRPr="006B077C">
        <w:rPr>
          <w:rFonts w:ascii="inherit" w:eastAsia="Times New Roman" w:hAnsi="inherit" w:cs="Times New Roman"/>
          <w:b/>
          <w:bCs/>
          <w:color w:val="4C4C4C"/>
          <w:sz w:val="24"/>
          <w:szCs w:val="24"/>
          <w:bdr w:val="none" w:sz="0" w:space="0" w:color="auto" w:frame="1"/>
          <w:lang w:eastAsia="fr-FR"/>
        </w:rPr>
        <w:t>Date limite</w:t>
      </w:r>
      <w:r w:rsidRPr="006B077C">
        <w:rPr>
          <w:rFonts w:ascii="inherit" w:eastAsia="Times New Roman" w:hAnsi="inherit" w:cs="Times New Roman"/>
          <w:b/>
          <w:bCs/>
          <w:color w:val="4C4C4C"/>
          <w:sz w:val="24"/>
          <w:szCs w:val="24"/>
          <w:lang w:eastAsia="fr-FR"/>
        </w:rPr>
        <w:t> de dépôt des dossiers de candidature : </w:t>
      </w:r>
      <w:r w:rsidRPr="006B077C">
        <w:rPr>
          <w:rFonts w:ascii="inherit" w:eastAsia="Times New Roman" w:hAnsi="inherit" w:cs="Times New Roman"/>
          <w:b/>
          <w:bCs/>
          <w:color w:val="4C4C4C"/>
          <w:sz w:val="24"/>
          <w:szCs w:val="24"/>
          <w:bdr w:val="none" w:sz="0" w:space="0" w:color="auto" w:frame="1"/>
          <w:lang w:eastAsia="fr-FR"/>
        </w:rPr>
        <w:t>15/02/2021</w:t>
      </w:r>
    </w:p>
    <w:p w:rsidR="006B077C" w:rsidRPr="006B077C" w:rsidRDefault="006B077C" w:rsidP="006B077C">
      <w:pPr>
        <w:shd w:val="clear" w:color="auto" w:fill="FFFFFF"/>
        <w:spacing w:after="0" w:line="240" w:lineRule="auto"/>
        <w:textAlignment w:val="baseline"/>
        <w:rPr>
          <w:rFonts w:ascii="inherit" w:eastAsia="Times New Roman" w:hAnsi="inherit" w:cs="Times New Roman"/>
          <w:b/>
          <w:bCs/>
          <w:color w:val="4C4C4C"/>
          <w:sz w:val="24"/>
          <w:szCs w:val="24"/>
          <w:lang w:eastAsia="fr-FR"/>
        </w:rPr>
      </w:pPr>
    </w:p>
    <w:p w:rsidR="006B077C" w:rsidRDefault="006B077C" w:rsidP="006B077C">
      <w:pPr>
        <w:shd w:val="clear" w:color="auto" w:fill="FFFFFF"/>
        <w:spacing w:after="0" w:line="240" w:lineRule="auto"/>
        <w:textAlignment w:val="baseline"/>
        <w:rPr>
          <w:rFonts w:ascii="Roboto" w:eastAsia="Times New Roman" w:hAnsi="Roboto" w:cs="Times New Roman"/>
          <w:color w:val="4C4C4C"/>
          <w:sz w:val="24"/>
          <w:szCs w:val="24"/>
          <w:lang w:eastAsia="fr-FR"/>
        </w:rPr>
      </w:pPr>
      <w:r>
        <w:rPr>
          <w:noProof/>
          <w:lang w:eastAsia="fr-FR"/>
        </w:rPr>
        <w:drawing>
          <wp:inline distT="0" distB="0" distL="0" distR="0" wp14:anchorId="3A862A5A" wp14:editId="6E73B7D9">
            <wp:extent cx="1733550" cy="10191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3550" cy="1019175"/>
                    </a:xfrm>
                    <a:prstGeom prst="rect">
                      <a:avLst/>
                    </a:prstGeom>
                  </pic:spPr>
                </pic:pic>
              </a:graphicData>
            </a:graphic>
          </wp:inline>
        </w:drawing>
      </w:r>
    </w:p>
    <w:p w:rsidR="006B077C" w:rsidRPr="006B077C" w:rsidRDefault="006B077C" w:rsidP="006B077C">
      <w:pPr>
        <w:shd w:val="clear" w:color="auto" w:fill="FFFFFF"/>
        <w:spacing w:after="0" w:line="240" w:lineRule="auto"/>
        <w:textAlignment w:val="baseline"/>
        <w:rPr>
          <w:rFonts w:ascii="Roboto" w:eastAsia="Times New Roman" w:hAnsi="Roboto" w:cs="Times New Roman"/>
          <w:color w:val="4C4C4C"/>
          <w:sz w:val="24"/>
          <w:szCs w:val="24"/>
          <w:lang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Important : cette page présente les informations spécifiques à ce programme. Pour les informations communes à tous les PHC gérés par Campus France (présentation, critères de sélection, contacts...), reportez-vous à la page de </w:t>
      </w:r>
      <w:hyperlink r:id="rId11" w:tooltip="Présentation générale des PHC" w:history="1">
        <w:r w:rsidRPr="006B077C">
          <w:rPr>
            <w:rFonts w:ascii="inherit" w:eastAsia="Times New Roman" w:hAnsi="inherit" w:cs="Times New Roman"/>
            <w:color w:val="004C99"/>
            <w:sz w:val="24"/>
            <w:szCs w:val="24"/>
            <w:u w:val="single"/>
            <w:bdr w:val="none" w:sz="0" w:space="0" w:color="auto" w:frame="1"/>
            <w:lang w:eastAsia="fr-FR"/>
          </w:rPr>
          <w:t>présentation générale</w:t>
        </w:r>
      </w:hyperlink>
      <w:r w:rsidRPr="006B077C">
        <w:rPr>
          <w:rFonts w:ascii="inherit" w:eastAsia="Times New Roman" w:hAnsi="inherit" w:cs="Times New Roman"/>
          <w:color w:val="050505"/>
          <w:sz w:val="24"/>
          <w:szCs w:val="24"/>
          <w:lang w:eastAsia="fr-FR"/>
        </w:rPr>
        <w:t>.</w:t>
      </w:r>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2" w:anchor="Types" w:history="1">
        <w:r w:rsidR="006B077C" w:rsidRPr="006B077C">
          <w:rPr>
            <w:rFonts w:ascii="inherit" w:eastAsia="Times New Roman" w:hAnsi="inherit" w:cs="Times New Roman"/>
            <w:color w:val="004C99"/>
            <w:sz w:val="24"/>
            <w:szCs w:val="24"/>
            <w:u w:val="single"/>
            <w:bdr w:val="none" w:sz="0" w:space="0" w:color="auto" w:frame="1"/>
            <w:lang w:eastAsia="fr-FR"/>
          </w:rPr>
          <w:t>Types de projets concernés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3" w:anchor="CriteresEquipe" w:history="1">
        <w:r w:rsidR="006B077C" w:rsidRPr="006B077C">
          <w:rPr>
            <w:rFonts w:ascii="inherit" w:eastAsia="Times New Roman" w:hAnsi="inherit" w:cs="Times New Roman"/>
            <w:color w:val="004C99"/>
            <w:sz w:val="24"/>
            <w:szCs w:val="24"/>
            <w:u w:val="single"/>
            <w:bdr w:val="none" w:sz="0" w:space="0" w:color="auto" w:frame="1"/>
            <w:lang w:eastAsia="fr-FR"/>
          </w:rPr>
          <w:t>Conditions d'éligibilité des équipes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4" w:anchor="CriteresProjets" w:history="1">
        <w:r w:rsidR="006B077C" w:rsidRPr="006B077C">
          <w:rPr>
            <w:rFonts w:ascii="inherit" w:eastAsia="Times New Roman" w:hAnsi="inherit" w:cs="Times New Roman"/>
            <w:color w:val="004C99"/>
            <w:sz w:val="24"/>
            <w:szCs w:val="24"/>
            <w:u w:val="single"/>
            <w:bdr w:val="none" w:sz="0" w:space="0" w:color="auto" w:frame="1"/>
            <w:lang w:eastAsia="fr-FR"/>
          </w:rPr>
          <w:t>Critères d'évaluation des projets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5" w:anchor="Modalites" w:history="1">
        <w:r w:rsidR="006B077C" w:rsidRPr="006B077C">
          <w:rPr>
            <w:rFonts w:ascii="inherit" w:eastAsia="Times New Roman" w:hAnsi="inherit" w:cs="Times New Roman"/>
            <w:color w:val="004C99"/>
            <w:sz w:val="24"/>
            <w:szCs w:val="24"/>
            <w:u w:val="single"/>
            <w:bdr w:val="none" w:sz="0" w:space="0" w:color="auto" w:frame="1"/>
            <w:lang w:eastAsia="fr-FR"/>
          </w:rPr>
          <w:t>Comité de sélection des projets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6" w:anchor="Modalites" w:history="1">
        <w:r w:rsidR="006B077C" w:rsidRPr="006B077C">
          <w:rPr>
            <w:rFonts w:ascii="inherit" w:eastAsia="Times New Roman" w:hAnsi="inherit" w:cs="Times New Roman"/>
            <w:color w:val="004C99"/>
            <w:sz w:val="24"/>
            <w:szCs w:val="24"/>
            <w:u w:val="single"/>
            <w:bdr w:val="none" w:sz="0" w:space="0" w:color="auto" w:frame="1"/>
            <w:lang w:eastAsia="fr-FR"/>
          </w:rPr>
          <w:t>Modalités de fonctionnement</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7" w:anchor="DepensesEligibles" w:history="1">
        <w:r w:rsidR="006B077C" w:rsidRPr="006B077C">
          <w:rPr>
            <w:rFonts w:ascii="inherit" w:eastAsia="Times New Roman" w:hAnsi="inherit" w:cs="Times New Roman"/>
            <w:color w:val="004C99"/>
            <w:sz w:val="24"/>
            <w:szCs w:val="24"/>
            <w:u w:val="single"/>
            <w:bdr w:val="none" w:sz="0" w:space="0" w:color="auto" w:frame="1"/>
            <w:lang w:eastAsia="fr-FR"/>
          </w:rPr>
          <w:t>Dépenses éligibles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8" w:anchor="Propriete" w:history="1">
        <w:r w:rsidR="006B077C" w:rsidRPr="006B077C">
          <w:rPr>
            <w:rFonts w:ascii="inherit" w:eastAsia="Times New Roman" w:hAnsi="inherit" w:cs="Times New Roman"/>
            <w:color w:val="004C99"/>
            <w:sz w:val="24"/>
            <w:szCs w:val="24"/>
            <w:u w:val="single"/>
            <w:bdr w:val="none" w:sz="0" w:space="0" w:color="auto" w:frame="1"/>
            <w:lang w:eastAsia="fr-FR"/>
          </w:rPr>
          <w:t>Propriété intellectuelle</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19" w:anchor="Suivi" w:history="1">
        <w:r w:rsidR="006B077C" w:rsidRPr="006B077C">
          <w:rPr>
            <w:rFonts w:ascii="inherit" w:eastAsia="Times New Roman" w:hAnsi="inherit" w:cs="Times New Roman"/>
            <w:color w:val="004C99"/>
            <w:sz w:val="24"/>
            <w:szCs w:val="24"/>
            <w:u w:val="single"/>
            <w:bdr w:val="none" w:sz="0" w:space="0" w:color="auto" w:frame="1"/>
            <w:lang w:eastAsia="fr-FR"/>
          </w:rPr>
          <w:t>Suivi des projets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20" w:anchor="ModalitesPratiques" w:history="1">
        <w:r w:rsidR="006B077C" w:rsidRPr="006B077C">
          <w:rPr>
            <w:rFonts w:ascii="inherit" w:eastAsia="Times New Roman" w:hAnsi="inherit" w:cs="Times New Roman"/>
            <w:color w:val="004C99"/>
            <w:sz w:val="24"/>
            <w:szCs w:val="24"/>
            <w:u w:val="single"/>
            <w:bdr w:val="none" w:sz="0" w:space="0" w:color="auto" w:frame="1"/>
            <w:lang w:eastAsia="fr-FR"/>
          </w:rPr>
          <w:t>Modalités pratiques de soumission d’un projet</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21" w:anchor="Calendrier" w:history="1">
        <w:r w:rsidR="006B077C" w:rsidRPr="006B077C">
          <w:rPr>
            <w:rFonts w:ascii="inherit" w:eastAsia="Times New Roman" w:hAnsi="inherit" w:cs="Times New Roman"/>
            <w:color w:val="004C99"/>
            <w:sz w:val="24"/>
            <w:szCs w:val="24"/>
            <w:u w:val="single"/>
            <w:bdr w:val="none" w:sz="0" w:space="0" w:color="auto" w:frame="1"/>
            <w:lang w:eastAsia="fr-FR"/>
          </w:rPr>
          <w:t>Calendrier</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22" w:anchor="Candidater" w:history="1">
        <w:r w:rsidR="006B077C" w:rsidRPr="006B077C">
          <w:rPr>
            <w:rFonts w:ascii="inherit" w:eastAsia="Times New Roman" w:hAnsi="inherit" w:cs="Times New Roman"/>
            <w:color w:val="004C99"/>
            <w:sz w:val="24"/>
            <w:szCs w:val="24"/>
            <w:u w:val="single"/>
            <w:bdr w:val="none" w:sz="0" w:space="0" w:color="auto" w:frame="1"/>
            <w:lang w:eastAsia="fr-FR"/>
          </w:rPr>
          <w:t>Candidater</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23" w:anchor="Gerer" w:history="1">
        <w:r w:rsidR="006B077C" w:rsidRPr="006B077C">
          <w:rPr>
            <w:rFonts w:ascii="inherit" w:eastAsia="Times New Roman" w:hAnsi="inherit" w:cs="Times New Roman"/>
            <w:color w:val="004C99"/>
            <w:sz w:val="24"/>
            <w:szCs w:val="24"/>
            <w:u w:val="single"/>
            <w:bdr w:val="none" w:sz="0" w:space="0" w:color="auto" w:frame="1"/>
            <w:lang w:eastAsia="fr-FR"/>
          </w:rPr>
          <w:t>Gérer ses mobilités</w:t>
        </w:r>
      </w:hyperlink>
    </w:p>
    <w:p w:rsidR="006B077C" w:rsidRPr="006B077C" w:rsidRDefault="009903CE" w:rsidP="006B077C">
      <w:pPr>
        <w:numPr>
          <w:ilvl w:val="0"/>
          <w:numId w:val="1"/>
        </w:num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hyperlink r:id="rId24" w:anchor="Contacts" w:history="1">
        <w:r w:rsidR="006B077C" w:rsidRPr="006B077C">
          <w:rPr>
            <w:rFonts w:ascii="inherit" w:eastAsia="Times New Roman" w:hAnsi="inherit" w:cs="Times New Roman"/>
            <w:color w:val="004C99"/>
            <w:sz w:val="24"/>
            <w:szCs w:val="24"/>
            <w:u w:val="single"/>
            <w:bdr w:val="none" w:sz="0" w:space="0" w:color="auto" w:frame="1"/>
            <w:lang w:eastAsia="fr-FR"/>
          </w:rPr>
          <w:t>Contacts pour le programme</w:t>
        </w:r>
      </w:hyperlink>
      <w:r w:rsidR="006B077C" w:rsidRPr="006B077C">
        <w:rPr>
          <w:rFonts w:ascii="inherit" w:eastAsia="Times New Roman" w:hAnsi="inherit" w:cs="Times New Roman"/>
          <w:color w:val="4C4C4C"/>
          <w:sz w:val="24"/>
          <w:szCs w:val="24"/>
          <w:lang w:eastAsia="fr-FR"/>
        </w:rPr>
        <w:b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25"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Types de projets concernés</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Le PHC TOUBKAL répond </w:t>
      </w:r>
      <w:r w:rsidRPr="006B077C">
        <w:rPr>
          <w:rFonts w:ascii="inherit" w:eastAsia="Times New Roman" w:hAnsi="inherit" w:cs="Times New Roman"/>
          <w:b/>
          <w:bCs/>
          <w:color w:val="050505"/>
          <w:sz w:val="24"/>
          <w:szCs w:val="24"/>
          <w:bdr w:val="none" w:sz="0" w:space="0" w:color="auto" w:frame="1"/>
          <w:lang w:eastAsia="fr-FR"/>
        </w:rPr>
        <w:t>à trois objectifs spécifiques</w:t>
      </w:r>
      <w:r w:rsidRPr="006B077C">
        <w:rPr>
          <w:rFonts w:ascii="inherit" w:eastAsia="Times New Roman" w:hAnsi="inherit" w:cs="Times New Roman"/>
          <w:color w:val="050505"/>
          <w:sz w:val="24"/>
          <w:szCs w:val="24"/>
          <w:bdr w:val="none" w:sz="0" w:space="0" w:color="auto" w:frame="1"/>
          <w:lang w:eastAsia="fr-FR"/>
        </w:rPr>
        <w:t> :</w:t>
      </w:r>
    </w:p>
    <w:p w:rsidR="006B077C" w:rsidRPr="006B077C" w:rsidRDefault="006B077C" w:rsidP="00650F00">
      <w:pPr>
        <w:numPr>
          <w:ilvl w:val="0"/>
          <w:numId w:val="2"/>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Favoriser les nouvelles collaborations</w:t>
      </w:r>
      <w:r w:rsidRPr="006B077C">
        <w:rPr>
          <w:rFonts w:ascii="inherit" w:eastAsia="Times New Roman" w:hAnsi="inherit" w:cs="Times New Roman"/>
          <w:color w:val="4C4C4C"/>
          <w:sz w:val="24"/>
          <w:szCs w:val="24"/>
          <w:lang w:eastAsia="fr-FR"/>
        </w:rPr>
        <w:t> et les échanges entre chercheurs et enseignants chercheurs des deux pays permettant de nouer des collaborations à long terme, de créer des réseaux, d’accéder conjointement à des réseaux internationaux existants ou de participer aux projets européens ;</w:t>
      </w:r>
    </w:p>
    <w:p w:rsidR="006B077C" w:rsidRPr="006B077C" w:rsidRDefault="006B077C" w:rsidP="00650F00">
      <w:pPr>
        <w:numPr>
          <w:ilvl w:val="0"/>
          <w:numId w:val="2"/>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Soutenir la formation à et par la recherche</w:t>
      </w:r>
      <w:r w:rsidRPr="006B077C">
        <w:rPr>
          <w:rFonts w:ascii="inherit" w:eastAsia="Times New Roman" w:hAnsi="inherit" w:cs="Times New Roman"/>
          <w:color w:val="4C4C4C"/>
          <w:sz w:val="24"/>
          <w:szCs w:val="24"/>
          <w:bdr w:val="none" w:sz="0" w:space="0" w:color="auto" w:frame="1"/>
          <w:lang w:eastAsia="fr-FR"/>
        </w:rPr>
        <w:t> par l’implication obligatoire d'un doctorant marocain en cotutelle par projet ;</w:t>
      </w:r>
    </w:p>
    <w:p w:rsidR="006B077C" w:rsidRPr="006B077C" w:rsidRDefault="006B077C" w:rsidP="00650F00">
      <w:pPr>
        <w:numPr>
          <w:ilvl w:val="0"/>
          <w:numId w:val="2"/>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Aider à valoriser</w:t>
      </w:r>
      <w:r w:rsidRPr="006B077C">
        <w:rPr>
          <w:rFonts w:ascii="inherit" w:eastAsia="Times New Roman" w:hAnsi="inherit" w:cs="Times New Roman"/>
          <w:color w:val="4C4C4C"/>
          <w:sz w:val="24"/>
          <w:szCs w:val="24"/>
          <w:bdr w:val="none" w:sz="0" w:space="0" w:color="auto" w:frame="1"/>
          <w:lang w:eastAsia="fr-FR"/>
        </w:rPr>
        <w:t> des recherches innovantes ayant un impact sur le développement durable, des filières et outils de production ou de transformation débouchant sur le transfert de technologie.</w:t>
      </w:r>
    </w:p>
    <w:p w:rsidR="006B077C" w:rsidRPr="006B077C" w:rsidRDefault="006B077C" w:rsidP="006B077C">
      <w:pPr>
        <w:shd w:val="clear" w:color="auto" w:fill="FFFFFF"/>
        <w:spacing w:after="0" w:line="240" w:lineRule="auto"/>
        <w:ind w:left="450"/>
        <w:textAlignment w:val="baseline"/>
        <w:rPr>
          <w:rFonts w:ascii="inherit" w:eastAsia="Times New Roman" w:hAnsi="inherit" w:cs="Times New Roman"/>
          <w:color w:val="4C4C4C"/>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r w:rsidRPr="006B077C">
        <w:rPr>
          <w:rFonts w:ascii="inherit" w:eastAsia="Times New Roman" w:hAnsi="inherit" w:cs="Times New Roman"/>
          <w:b/>
          <w:bCs/>
          <w:color w:val="050505"/>
          <w:sz w:val="24"/>
          <w:szCs w:val="24"/>
          <w:bdr w:val="none" w:sz="0" w:space="0" w:color="auto" w:frame="1"/>
          <w:lang w:eastAsia="fr-FR"/>
        </w:rPr>
        <w:t>Le PHC Toubkal finance la mobilité de chercheurs et de doctorants en cotutelle dans le cadre de projets présentés conjointement par une ou plusieurs équipes françaises et marocaines.</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Les projets soumis doivent obligatoirement</w:t>
      </w:r>
      <w:r w:rsidRPr="006B077C">
        <w:rPr>
          <w:rFonts w:ascii="inherit" w:eastAsia="Times New Roman" w:hAnsi="inherit" w:cs="Times New Roman"/>
          <w:color w:val="050505"/>
          <w:sz w:val="24"/>
          <w:szCs w:val="24"/>
          <w:lang w:eastAsia="fr-FR"/>
        </w:rPr>
        <w:t> s’inscrire dans l’un des champs disciplinaires suivants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Mathématiques et Sciences et Technologies de l'Information et de la Communication (STIC) avec une priorité au numérique et à ses nouveaux outils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de la matière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pour l’ingénieur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de la vie et de la santé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de la terre, de l’univers et de l’environnement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Lettres, Sciences humaines et sociales, Sciences juridiques, économiques et de gestion ;</w:t>
      </w:r>
    </w:p>
    <w:p w:rsidR="006B077C" w:rsidRPr="006B077C" w:rsidRDefault="006B077C" w:rsidP="00650F00">
      <w:pPr>
        <w:numPr>
          <w:ilvl w:val="0"/>
          <w:numId w:val="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agronomiques et vétérinaires.</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26"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Conditions d'éligibilité des équipes</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 PHC Toubkal est ouvert à tous les établissements de recherche qu’ils relèvent des universités ou non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Les établissements de rattachement des porteurs de projet doivent approuver le projet présenté par les équipes et s’engager à mettre à disposition les moyens humains et matériels nécessaires à sa réalisation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 porteur de projet marocain doit être de </w:t>
      </w:r>
      <w:r w:rsidRPr="006B077C">
        <w:rPr>
          <w:rFonts w:ascii="inherit" w:eastAsia="Times New Roman" w:hAnsi="inherit" w:cs="Times New Roman"/>
          <w:b/>
          <w:bCs/>
          <w:color w:val="4C4C4C"/>
          <w:sz w:val="24"/>
          <w:szCs w:val="24"/>
          <w:bdr w:val="none" w:sz="0" w:space="0" w:color="auto" w:frame="1"/>
          <w:lang w:eastAsia="fr-FR"/>
        </w:rPr>
        <w:t>nationalité marocaine </w:t>
      </w:r>
      <w:r w:rsidRPr="006B077C">
        <w:rPr>
          <w:rFonts w:ascii="inherit" w:eastAsia="Times New Roman" w:hAnsi="inherit" w:cs="Times New Roman"/>
          <w:color w:val="4C4C4C"/>
          <w:sz w:val="24"/>
          <w:szCs w:val="24"/>
          <w:bdr w:val="none" w:sz="0" w:space="0" w:color="auto" w:frame="1"/>
          <w:lang w:eastAsia="fr-FR"/>
        </w:rPr>
        <w:t>;</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Il est obligatoire, sous peine de non-recevabilité, d’impliquer dans le projet </w:t>
      </w:r>
      <w:r w:rsidRPr="006B077C">
        <w:rPr>
          <w:rFonts w:ascii="inherit" w:eastAsia="Times New Roman" w:hAnsi="inherit" w:cs="Times New Roman"/>
          <w:b/>
          <w:bCs/>
          <w:color w:val="4C4C4C"/>
          <w:sz w:val="24"/>
          <w:szCs w:val="24"/>
          <w:bdr w:val="none" w:sz="0" w:space="0" w:color="auto" w:frame="1"/>
          <w:lang w:eastAsia="fr-FR"/>
        </w:rPr>
        <w:t>un ou deux doctorants de nationalité marocaine en cotutelle âgés de moins de 30 ans</w:t>
      </w:r>
      <w:r w:rsidRPr="006B077C">
        <w:rPr>
          <w:rFonts w:ascii="inherit" w:eastAsia="Times New Roman" w:hAnsi="inherit" w:cs="Times New Roman"/>
          <w:color w:val="4C4C4C"/>
          <w:sz w:val="24"/>
          <w:szCs w:val="24"/>
          <w:bdr w:val="none" w:sz="0" w:space="0" w:color="auto" w:frame="1"/>
          <w:lang w:eastAsia="fr-FR"/>
        </w:rPr>
        <w:t>. Le dossier de candidature devra comprendre un engagement formel écrit des co-directeurs à mettre en place les cotutelles. Les doctorants marocains seront soutenus pendant les 3 ans du projet par une bourse de mobilité en France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Les porteurs de projets ayant déjà bénéficié d'un soutien dans le cadre d’un PHC Toubkal, PHC Maghreb et appel à projets recherche ne peuvent pas répondre durant deux ans après la fin de leur projet ou durant leur projet en cours, à un appel à projets PHC Toubkal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Un porteur de projet ne peut déposer </w:t>
      </w:r>
      <w:r w:rsidRPr="006B077C">
        <w:rPr>
          <w:rFonts w:ascii="inherit" w:eastAsia="Times New Roman" w:hAnsi="inherit" w:cs="Times New Roman"/>
          <w:b/>
          <w:bCs/>
          <w:color w:val="4C4C4C"/>
          <w:sz w:val="24"/>
          <w:szCs w:val="24"/>
          <w:bdr w:val="none" w:sz="0" w:space="0" w:color="auto" w:frame="1"/>
          <w:lang w:eastAsia="fr-FR"/>
        </w:rPr>
        <w:t>qu'un seul projet</w:t>
      </w:r>
      <w:r w:rsidRPr="006B077C">
        <w:rPr>
          <w:rFonts w:ascii="inherit" w:eastAsia="Times New Roman" w:hAnsi="inherit" w:cs="Times New Roman"/>
          <w:color w:val="4C4C4C"/>
          <w:sz w:val="24"/>
          <w:szCs w:val="24"/>
          <w:bdr w:val="none" w:sz="0" w:space="0" w:color="auto" w:frame="1"/>
          <w:lang w:eastAsia="fr-FR"/>
        </w:rPr>
        <w:t> dans le cadre de l’appel à projets PHC Toubkal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Les nouvelles collaborations seront dans tous les cas prioritaires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lastRenderedPageBreak/>
        <w:t>Seuls les dossiers de candidature co-déposés par les chercheurs partenaires auprès des instances responsables du programme dans leurs pays respectifs sont déclarés recevables. Les chercheurs français doivent s'en assurer auprès de leur partenaire.</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 dossier scientifique doit être rédigé en </w:t>
      </w:r>
      <w:r w:rsidRPr="006B077C">
        <w:rPr>
          <w:rFonts w:ascii="inherit" w:eastAsia="Times New Roman" w:hAnsi="inherit" w:cs="Times New Roman"/>
          <w:b/>
          <w:bCs/>
          <w:color w:val="4C4C4C"/>
          <w:sz w:val="24"/>
          <w:szCs w:val="24"/>
          <w:bdr w:val="none" w:sz="0" w:space="0" w:color="auto" w:frame="1"/>
          <w:lang w:eastAsia="fr-FR"/>
        </w:rPr>
        <w:t>français </w:t>
      </w:r>
      <w:r w:rsidRPr="006B077C">
        <w:rPr>
          <w:rFonts w:ascii="inherit" w:eastAsia="Times New Roman" w:hAnsi="inherit" w:cs="Times New Roman"/>
          <w:color w:val="4C4C4C"/>
          <w:sz w:val="24"/>
          <w:szCs w:val="24"/>
          <w:bdr w:val="none" w:sz="0" w:space="0" w:color="auto" w:frame="1"/>
          <w:lang w:eastAsia="fr-FR"/>
        </w:rPr>
        <w:t>;</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 dossier scientifique doit comporter la bibliographie, les schémas et références et les CV de tous les participants au projet (fichier PDF à joindre sur la plateforme) et il ne doit pas excéder </w:t>
      </w:r>
      <w:r w:rsidRPr="006B077C">
        <w:rPr>
          <w:rFonts w:ascii="inherit" w:eastAsia="Times New Roman" w:hAnsi="inherit" w:cs="Times New Roman"/>
          <w:b/>
          <w:bCs/>
          <w:color w:val="4C4C4C"/>
          <w:sz w:val="24"/>
          <w:szCs w:val="24"/>
          <w:bdr w:val="none" w:sz="0" w:space="0" w:color="auto" w:frame="1"/>
          <w:lang w:eastAsia="fr-FR"/>
        </w:rPr>
        <w:t>30 pages sous peine d’irrecevabilité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Les CV des porteurs, des étudiants et des participants au projet ne doivent pas excéder </w:t>
      </w:r>
      <w:r w:rsidRPr="006B077C">
        <w:rPr>
          <w:rFonts w:ascii="inherit" w:eastAsia="Times New Roman" w:hAnsi="inherit" w:cs="Times New Roman"/>
          <w:b/>
          <w:bCs/>
          <w:color w:val="4C4C4C"/>
          <w:sz w:val="24"/>
          <w:szCs w:val="24"/>
          <w:bdr w:val="none" w:sz="0" w:space="0" w:color="auto" w:frame="1"/>
          <w:lang w:eastAsia="fr-FR"/>
        </w:rPr>
        <w:t>1 page</w:t>
      </w:r>
      <w:r w:rsidRPr="006B077C">
        <w:rPr>
          <w:rFonts w:ascii="inherit" w:eastAsia="Times New Roman" w:hAnsi="inherit" w:cs="Times New Roman"/>
          <w:color w:val="4C4C4C"/>
          <w:sz w:val="24"/>
          <w:szCs w:val="24"/>
          <w:bdr w:val="none" w:sz="0" w:space="0" w:color="auto" w:frame="1"/>
          <w:lang w:eastAsia="fr-FR"/>
        </w:rPr>
        <w:t> </w:t>
      </w:r>
      <w:r w:rsidRPr="006B077C">
        <w:rPr>
          <w:rFonts w:ascii="inherit" w:eastAsia="Times New Roman" w:hAnsi="inherit" w:cs="Times New Roman"/>
          <w:b/>
          <w:bCs/>
          <w:color w:val="4C4C4C"/>
          <w:sz w:val="24"/>
          <w:szCs w:val="24"/>
          <w:bdr w:val="none" w:sz="0" w:space="0" w:color="auto" w:frame="1"/>
          <w:lang w:eastAsia="fr-FR"/>
        </w:rPr>
        <w:t>sous peine d’irrecevabilité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 xml:space="preserve">Le critère du nombre de pages du dossier est basé sur le fichier </w:t>
      </w:r>
      <w:proofErr w:type="spellStart"/>
      <w:r w:rsidRPr="006B077C">
        <w:rPr>
          <w:rFonts w:ascii="inherit" w:eastAsia="Times New Roman" w:hAnsi="inherit" w:cs="Times New Roman"/>
          <w:color w:val="4C4C4C"/>
          <w:sz w:val="24"/>
          <w:szCs w:val="24"/>
          <w:bdr w:val="none" w:sz="0" w:space="0" w:color="auto" w:frame="1"/>
          <w:lang w:eastAsia="fr-FR"/>
        </w:rPr>
        <w:t>pdf</w:t>
      </w:r>
      <w:proofErr w:type="spellEnd"/>
      <w:r w:rsidRPr="006B077C">
        <w:rPr>
          <w:rFonts w:ascii="inherit" w:eastAsia="Times New Roman" w:hAnsi="inherit" w:cs="Times New Roman"/>
          <w:color w:val="4C4C4C"/>
          <w:sz w:val="24"/>
          <w:szCs w:val="24"/>
          <w:bdr w:val="none" w:sz="0" w:space="0" w:color="auto" w:frame="1"/>
          <w:lang w:eastAsia="fr-FR"/>
        </w:rPr>
        <w:t xml:space="preserve"> final généré par la plateforme de Campus France ;</w:t>
      </w:r>
    </w:p>
    <w:p w:rsidR="006B077C" w:rsidRPr="006B077C" w:rsidRDefault="006B077C" w:rsidP="00650F00">
      <w:pPr>
        <w:numPr>
          <w:ilvl w:val="0"/>
          <w:numId w:val="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Pour les conditions d'éligibilité il faut toujours se référer au texte de l'AAP PHC TOUBKAL. Ces critères seront appliqués strictement, aussi bien sur la forme que sur le fond, afin de procéder à une sélection équitable des propositions.</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27"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Critères d'évaluation des projets</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Le PHC Toubkal soutient en priorité les thématiques répondant aux grandes orientations de la politique scientifique marocaine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Industrie aéronautique et automobile, transport, logistique et technologie avancée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Santé (priorité Covid-19), environnement et qualité de la vie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Ressources naturelles et énergies renouvelables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Agriculture, pèche et eau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Education et formation ;</w:t>
      </w:r>
    </w:p>
    <w:p w:rsidR="006B077C" w:rsidRPr="006B077C" w:rsidRDefault="006B077C" w:rsidP="00650F00">
      <w:pPr>
        <w:numPr>
          <w:ilvl w:val="0"/>
          <w:numId w:val="5"/>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Sciences humaines et sociales et défis contemporains de la société marocaine.</w:t>
      </w:r>
    </w:p>
    <w:p w:rsidR="006B077C" w:rsidRPr="006B077C" w:rsidRDefault="006B077C" w:rsidP="00650F00">
      <w:p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Les éléments suivants seront pris en compte dans l’évaluation du projet :</w:t>
      </w:r>
    </w:p>
    <w:p w:rsidR="006B077C" w:rsidRPr="006B077C" w:rsidRDefault="006B077C" w:rsidP="00650F00">
      <w:pPr>
        <w:numPr>
          <w:ilvl w:val="0"/>
          <w:numId w:val="6"/>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Qualité scientifique du projet et des équipes.</w:t>
      </w:r>
    </w:p>
    <w:p w:rsidR="006B077C" w:rsidRPr="006B077C" w:rsidRDefault="006B077C" w:rsidP="00650F00">
      <w:pPr>
        <w:numPr>
          <w:ilvl w:val="0"/>
          <w:numId w:val="6"/>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Intérêt de la coopération et complémentarité des équipes françaises et marocaines.</w:t>
      </w:r>
    </w:p>
    <w:p w:rsidR="006B077C" w:rsidRPr="006B077C" w:rsidRDefault="006B077C" w:rsidP="00650F00">
      <w:pPr>
        <w:numPr>
          <w:ilvl w:val="0"/>
          <w:numId w:val="6"/>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Perspectives de structuration ou de valorisation du projet.</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Les partenariats avec les entreprises et le milieu socio-économique permettant la valorisation des résultats seront particulièrement pris en compte lors de l’évaluation des projets (joindre une lettre de soutien précisant l’appui apporté au projet, signé par le ou les acteur(s) socio-économique(s) associé(s).</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28"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Comité de sélection des projets</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Un comité mixte composé d'experts et d’institutionnels français et marocains sélectionne les projets en s’appuyant :</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650F00">
      <w:pPr>
        <w:numPr>
          <w:ilvl w:val="0"/>
          <w:numId w:val="7"/>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Pour la partie française</w:t>
      </w:r>
      <w:r w:rsidRPr="006B077C">
        <w:rPr>
          <w:rFonts w:ascii="inherit" w:eastAsia="Times New Roman" w:hAnsi="inherit" w:cs="Times New Roman"/>
          <w:color w:val="4C4C4C"/>
          <w:sz w:val="24"/>
          <w:szCs w:val="24"/>
          <w:bdr w:val="none" w:sz="0" w:space="0" w:color="auto" w:frame="1"/>
          <w:lang w:eastAsia="fr-FR"/>
        </w:rPr>
        <w:t>, sur les évaluations scientifiques des experts de la Délégation aux Affaires Européennes et Internationales (DAEI) du ministère français de l'Enseignement supérieur, de la Recherche et de l’Innovation (MESRI) et celles des experts français du programme Toubkal, et,</w:t>
      </w:r>
    </w:p>
    <w:p w:rsidR="006B077C" w:rsidRPr="006B077C" w:rsidRDefault="006B077C" w:rsidP="00650F00">
      <w:p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p>
    <w:p w:rsidR="006B077C" w:rsidRPr="006B077C" w:rsidRDefault="006B077C" w:rsidP="00650F00">
      <w:pPr>
        <w:numPr>
          <w:ilvl w:val="0"/>
          <w:numId w:val="7"/>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b/>
          <w:bCs/>
          <w:color w:val="4C4C4C"/>
          <w:sz w:val="24"/>
          <w:szCs w:val="24"/>
          <w:bdr w:val="none" w:sz="0" w:space="0" w:color="auto" w:frame="1"/>
          <w:lang w:eastAsia="fr-FR"/>
        </w:rPr>
        <w:t>Pour la partie marocaine</w:t>
      </w:r>
      <w:r w:rsidRPr="006B077C">
        <w:rPr>
          <w:rFonts w:ascii="inherit" w:eastAsia="Times New Roman" w:hAnsi="inherit" w:cs="Times New Roman"/>
          <w:color w:val="4C4C4C"/>
          <w:sz w:val="24"/>
          <w:szCs w:val="24"/>
          <w:bdr w:val="none" w:sz="0" w:space="0" w:color="auto" w:frame="1"/>
          <w:lang w:eastAsia="fr-FR"/>
        </w:rPr>
        <w:t> sur les évaluations scientifiques des comités scientifiques du CNRST.</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p>
    <w:p w:rsidR="006B077C" w:rsidRPr="005C69F6"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5C69F6">
        <w:rPr>
          <w:rFonts w:ascii="inherit" w:eastAsia="Times New Roman" w:hAnsi="inherit" w:cs="Times New Roman"/>
          <w:color w:val="050505"/>
          <w:sz w:val="24"/>
          <w:szCs w:val="24"/>
          <w:bdr w:val="none" w:sz="0" w:space="0" w:color="auto" w:frame="1"/>
          <w:lang w:eastAsia="fr-FR"/>
        </w:rPr>
        <w:lastRenderedPageBreak/>
        <w:t>La liste définitive des projets sélectionnés pour 2022 sera diffusée mi-juillet 2021</w:t>
      </w:r>
      <w:r w:rsidR="005C69F6" w:rsidRPr="005C69F6">
        <w:rPr>
          <w:rFonts w:ascii="inherit" w:eastAsia="Times New Roman" w:hAnsi="inherit" w:cs="Times New Roman"/>
          <w:color w:val="050505"/>
          <w:sz w:val="24"/>
          <w:szCs w:val="24"/>
          <w:bdr w:val="none" w:sz="0" w:space="0" w:color="auto" w:frame="1"/>
          <w:lang w:eastAsia="fr-FR"/>
        </w:rPr>
        <w:t xml:space="preserve"> </w:t>
      </w:r>
      <w:r w:rsidRPr="005C69F6">
        <w:rPr>
          <w:rFonts w:ascii="inherit" w:eastAsia="Times New Roman" w:hAnsi="inherit" w:cs="Times New Roman"/>
          <w:color w:val="050505"/>
          <w:sz w:val="24"/>
          <w:szCs w:val="24"/>
          <w:bdr w:val="none" w:sz="0" w:space="0" w:color="auto" w:frame="1"/>
          <w:lang w:eastAsia="fr-FR"/>
        </w:rPr>
        <w:t>pour permettre aux équipes retenues de finaliser </w:t>
      </w:r>
      <w:r w:rsidRPr="005C69F6">
        <w:rPr>
          <w:rFonts w:ascii="inherit" w:eastAsia="Times New Roman" w:hAnsi="inherit" w:cs="Times New Roman"/>
          <w:b/>
          <w:bCs/>
          <w:color w:val="050505"/>
          <w:sz w:val="24"/>
          <w:szCs w:val="24"/>
          <w:bdr w:val="none" w:sz="0" w:space="0" w:color="auto" w:frame="1"/>
          <w:lang w:eastAsia="fr-FR"/>
        </w:rPr>
        <w:t>le recrutement des doctorants et d'entamer les démarches pour la cotutelle</w:t>
      </w:r>
      <w:r w:rsidRPr="005C69F6">
        <w:rPr>
          <w:rFonts w:ascii="inherit" w:eastAsia="Times New Roman" w:hAnsi="inherit" w:cs="Times New Roman"/>
          <w:color w:val="050505"/>
          <w:sz w:val="24"/>
          <w:szCs w:val="24"/>
          <w:bdr w:val="none" w:sz="0" w:space="0" w:color="auto" w:frame="1"/>
          <w:lang w:eastAsia="fr-FR"/>
        </w:rPr>
        <w:t>.</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29"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Modalités de fonctionnement</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Le PHC TOUBKAL finance la mobilité bilatérale et les séjours de formation des doctorants marocains en cotutelle. Il n’a pas vocation à financer la recherche proprement dite ni les équipements éventuellement nécessaires qui doivent être financés par d’autres moyens clairement identifiés lors du dépôt du projet. Le chef de projet français devra s’assurer au préalable de l'accord de son établissement pour dispenser du paiement des frais d’inscriptions différenciés en doctorat, les(s) doctorant(s) accueilli(s) en cotutelle de thèse dans le cadre du projet PHC déposé.</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La durée des projets est de trois années et le financement est accordé sur une base annuelle.</w:t>
      </w: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Il doit être </w:t>
      </w:r>
      <w:r w:rsidRPr="006B077C">
        <w:rPr>
          <w:rFonts w:ascii="inherit" w:eastAsia="Times New Roman" w:hAnsi="inherit" w:cs="Times New Roman"/>
          <w:b/>
          <w:bCs/>
          <w:color w:val="050505"/>
          <w:sz w:val="24"/>
          <w:szCs w:val="24"/>
          <w:bdr w:val="none" w:sz="0" w:space="0" w:color="auto" w:frame="1"/>
          <w:lang w:eastAsia="fr-FR"/>
        </w:rPr>
        <w:t>impérativement consommé entre le 1er janvier et le 31 décembre</w:t>
      </w:r>
      <w:r w:rsidRPr="006B077C">
        <w:rPr>
          <w:rFonts w:ascii="inherit" w:eastAsia="Times New Roman" w:hAnsi="inherit" w:cs="Times New Roman"/>
          <w:color w:val="050505"/>
          <w:sz w:val="24"/>
          <w:szCs w:val="24"/>
          <w:bdr w:val="none" w:sz="0" w:space="0" w:color="auto" w:frame="1"/>
          <w:lang w:eastAsia="fr-FR"/>
        </w:rPr>
        <w:t> de l'année concernée et ne peut être reporté sur l'exercice suivant.</w:t>
      </w:r>
      <w:r w:rsidR="009A1C6D">
        <w:rPr>
          <w:rFonts w:ascii="inherit" w:eastAsia="Times New Roman" w:hAnsi="inherit" w:cs="Times New Roman"/>
          <w:color w:val="050505"/>
          <w:sz w:val="24"/>
          <w:szCs w:val="24"/>
          <w:bdr w:val="none" w:sz="0" w:space="0" w:color="auto" w:frame="1"/>
          <w:lang w:eastAsia="fr-FR"/>
        </w:rPr>
        <w:t xml:space="preserve"> Les demandes de mobilités de l’année en cours, doivent </w:t>
      </w:r>
      <w:proofErr w:type="spellStart"/>
      <w:r w:rsidR="009A1C6D">
        <w:rPr>
          <w:rFonts w:ascii="inherit" w:eastAsia="Times New Roman" w:hAnsi="inherit" w:cs="Times New Roman"/>
          <w:color w:val="050505"/>
          <w:sz w:val="24"/>
          <w:szCs w:val="24"/>
          <w:bdr w:val="none" w:sz="0" w:space="0" w:color="auto" w:frame="1"/>
          <w:lang w:eastAsia="fr-FR"/>
        </w:rPr>
        <w:t>êtres</w:t>
      </w:r>
      <w:proofErr w:type="spellEnd"/>
      <w:r w:rsidR="009A1C6D">
        <w:rPr>
          <w:rFonts w:ascii="inherit" w:eastAsia="Times New Roman" w:hAnsi="inherit" w:cs="Times New Roman"/>
          <w:color w:val="050505"/>
          <w:sz w:val="24"/>
          <w:szCs w:val="24"/>
          <w:bdr w:val="none" w:sz="0" w:space="0" w:color="auto" w:frame="1"/>
          <w:lang w:eastAsia="fr-FR"/>
        </w:rPr>
        <w:t xml:space="preserve"> transmises à Campus France avant le 30 novembre de l’année en cours.</w:t>
      </w:r>
    </w:p>
    <w:p w:rsidR="009A1C6D" w:rsidRPr="006B077C" w:rsidRDefault="009A1C6D"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Il permet de financer </w:t>
      </w:r>
      <w:r w:rsidRPr="006B077C">
        <w:rPr>
          <w:rFonts w:ascii="inherit" w:eastAsia="Times New Roman" w:hAnsi="inherit" w:cs="Times New Roman"/>
          <w:b/>
          <w:bCs/>
          <w:color w:val="050505"/>
          <w:sz w:val="24"/>
          <w:szCs w:val="24"/>
          <w:bdr w:val="none" w:sz="0" w:space="0" w:color="auto" w:frame="1"/>
          <w:lang w:eastAsia="fr-FR"/>
        </w:rPr>
        <w:t>la prise en charge de la mobilité</w:t>
      </w:r>
      <w:r w:rsidRPr="006B077C">
        <w:rPr>
          <w:rFonts w:ascii="inherit" w:eastAsia="Times New Roman" w:hAnsi="inherit" w:cs="Times New Roman"/>
          <w:color w:val="050505"/>
          <w:sz w:val="24"/>
          <w:szCs w:val="24"/>
          <w:bdr w:val="none" w:sz="0" w:space="0" w:color="auto" w:frame="1"/>
          <w:lang w:eastAsia="fr-FR"/>
        </w:rPr>
        <w:t> entre les deux pays des doctorants et des chercheurs engagés dans le programme et</w:t>
      </w:r>
      <w:r w:rsidRPr="006B077C">
        <w:rPr>
          <w:rFonts w:ascii="inherit" w:eastAsia="Times New Roman" w:hAnsi="inherit" w:cs="Times New Roman"/>
          <w:b/>
          <w:bCs/>
          <w:color w:val="050505"/>
          <w:sz w:val="24"/>
          <w:szCs w:val="24"/>
          <w:bdr w:val="none" w:sz="0" w:space="0" w:color="auto" w:frame="1"/>
          <w:lang w:eastAsia="fr-FR"/>
        </w:rPr>
        <w:t> l’appui logistique de 2000 € au maximum par an</w:t>
      </w:r>
      <w:r w:rsidRPr="006B077C">
        <w:rPr>
          <w:rFonts w:ascii="inherit" w:eastAsia="Times New Roman" w:hAnsi="inherit" w:cs="Times New Roman"/>
          <w:color w:val="050505"/>
          <w:sz w:val="24"/>
          <w:szCs w:val="24"/>
          <w:bdr w:val="none" w:sz="0" w:space="0" w:color="auto" w:frame="1"/>
          <w:lang w:eastAsia="fr-FR"/>
        </w:rPr>
        <w:t>.</w:t>
      </w:r>
      <w:r w:rsidRPr="006B077C">
        <w:rPr>
          <w:rFonts w:ascii="inherit" w:eastAsia="Times New Roman" w:hAnsi="inherit" w:cs="Times New Roman"/>
          <w:b/>
          <w:bCs/>
          <w:color w:val="050505"/>
          <w:sz w:val="24"/>
          <w:szCs w:val="24"/>
          <w:bdr w:val="none" w:sz="0" w:space="0" w:color="auto" w:frame="1"/>
          <w:lang w:eastAsia="fr-FR"/>
        </w:rPr>
        <w:t> </w:t>
      </w: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Tout autre financement nécessaire à la mise en œuvre des projets conjoints devra être assuré par les moyens propres des laboratoires partenaires ou par d'autres sources.</w:t>
      </w: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B33C0B" w:rsidRDefault="00B33C0B" w:rsidP="006B077C">
      <w:pPr>
        <w:shd w:val="clear" w:color="auto" w:fill="FFFFFF"/>
        <w:spacing w:after="0" w:line="240" w:lineRule="auto"/>
        <w:textAlignment w:val="baseline"/>
      </w:pPr>
    </w:p>
    <w:p w:rsidR="006B077C" w:rsidRDefault="009903CE" w:rsidP="006B077C">
      <w:pPr>
        <w:shd w:val="clear" w:color="auto" w:fill="FFFFFF"/>
        <w:spacing w:after="0" w:line="240" w:lineRule="auto"/>
        <w:textAlignment w:val="baseline"/>
        <w:rPr>
          <w:rFonts w:ascii="inherit" w:eastAsia="Times New Roman" w:hAnsi="inherit" w:cs="Times New Roman"/>
          <w:color w:val="004C99"/>
          <w:sz w:val="27"/>
          <w:szCs w:val="27"/>
          <w:u w:val="single"/>
          <w:bdr w:val="none" w:sz="0" w:space="0" w:color="auto" w:frame="1"/>
          <w:lang w:eastAsia="fr-FR"/>
        </w:rPr>
      </w:pPr>
      <w:hyperlink r:id="rId30" w:history="1">
        <w:r w:rsidR="006B077C" w:rsidRPr="006B077C">
          <w:rPr>
            <w:rFonts w:ascii="inherit" w:eastAsia="Times New Roman" w:hAnsi="inherit" w:cs="Times New Roman"/>
            <w:color w:val="004C99"/>
            <w:sz w:val="27"/>
            <w:szCs w:val="27"/>
            <w:u w:val="single"/>
            <w:bdr w:val="none" w:sz="0" w:space="0" w:color="auto" w:frame="1"/>
            <w:lang w:eastAsia="fr-FR"/>
          </w:rPr>
          <w:t>Dépenses éligibles</w:t>
        </w:r>
      </w:hyperlink>
    </w:p>
    <w:p w:rsidR="009A1C6D" w:rsidRDefault="009A1C6D" w:rsidP="006B077C">
      <w:pPr>
        <w:shd w:val="clear" w:color="auto" w:fill="FFFFFF"/>
        <w:spacing w:after="0" w:line="240" w:lineRule="auto"/>
        <w:textAlignment w:val="baseline"/>
        <w:rPr>
          <w:rFonts w:ascii="inherit" w:eastAsia="Times New Roman" w:hAnsi="inherit" w:cs="Times New Roman"/>
          <w:color w:val="050505"/>
          <w:sz w:val="27"/>
          <w:szCs w:val="27"/>
          <w:lang w:eastAsia="fr-FR"/>
        </w:rPr>
      </w:pPr>
    </w:p>
    <w:p w:rsidR="00881B56" w:rsidRDefault="00881B56"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Le montant moyen des soutiens apportés couvrant les frais de déplacements, de séjour et de logistique, est de l’ordre de 30 000 € (10 000 € par an) pendant trois ans.</w:t>
      </w:r>
    </w:p>
    <w:p w:rsidR="00881B56" w:rsidRDefault="00881B56" w:rsidP="00650F00">
      <w:pPr>
        <w:shd w:val="clear" w:color="auto" w:fill="FFFFFF"/>
        <w:spacing w:after="0" w:line="240" w:lineRule="auto"/>
        <w:jc w:val="both"/>
        <w:textAlignment w:val="baseline"/>
        <w:rPr>
          <w:rFonts w:ascii="inherit" w:eastAsia="Times New Roman" w:hAnsi="inherit" w:cs="Times New Roman"/>
          <w:color w:val="050505"/>
          <w:sz w:val="27"/>
          <w:szCs w:val="27"/>
          <w:lang w:eastAsia="fr-FR"/>
        </w:rPr>
      </w:pPr>
    </w:p>
    <w:p w:rsidR="006B077C" w:rsidRPr="00994DBD"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994DBD">
        <w:rPr>
          <w:rFonts w:ascii="inherit" w:eastAsia="Times New Roman" w:hAnsi="inherit" w:cs="Times New Roman"/>
          <w:b/>
          <w:bCs/>
          <w:color w:val="050505"/>
          <w:sz w:val="24"/>
          <w:szCs w:val="24"/>
          <w:bdr w:val="none" w:sz="0" w:space="0" w:color="auto" w:frame="1"/>
          <w:lang w:eastAsia="fr-FR"/>
        </w:rPr>
        <w:t>Les moyens accordés par la France</w:t>
      </w:r>
      <w:r w:rsidRPr="006B077C">
        <w:rPr>
          <w:rFonts w:ascii="inherit" w:eastAsia="Times New Roman" w:hAnsi="inherit" w:cs="Times New Roman"/>
          <w:color w:val="050505"/>
          <w:sz w:val="24"/>
          <w:szCs w:val="24"/>
          <w:bdr w:val="none" w:sz="0" w:space="0" w:color="auto" w:frame="1"/>
          <w:lang w:eastAsia="fr-FR"/>
        </w:rPr>
        <w:t xml:space="preserve"> couvrent exclusivement le paiement </w:t>
      </w:r>
      <w:r w:rsidR="001D2A03" w:rsidRPr="00994DBD">
        <w:rPr>
          <w:rFonts w:ascii="inherit" w:eastAsia="Times New Roman" w:hAnsi="inherit" w:cs="Times New Roman"/>
          <w:color w:val="050505"/>
          <w:sz w:val="24"/>
          <w:szCs w:val="24"/>
          <w:bdr w:val="none" w:sz="0" w:space="0" w:color="auto" w:frame="1"/>
          <w:lang w:eastAsia="fr-FR"/>
        </w:rPr>
        <w:t>des</w:t>
      </w:r>
      <w:r w:rsidR="001D2A03" w:rsidRPr="006B077C">
        <w:rPr>
          <w:rFonts w:ascii="inherit" w:eastAsia="Times New Roman" w:hAnsi="inherit" w:cs="Times New Roman"/>
          <w:color w:val="050505"/>
          <w:sz w:val="24"/>
          <w:szCs w:val="24"/>
          <w:bdr w:val="none" w:sz="0" w:space="0" w:color="auto" w:frame="1"/>
          <w:lang w:eastAsia="fr-FR"/>
        </w:rPr>
        <w:t xml:space="preserve"> voyages </w:t>
      </w:r>
      <w:r w:rsidR="001D2A03" w:rsidRPr="00994DBD">
        <w:rPr>
          <w:rFonts w:ascii="inherit" w:eastAsia="Times New Roman" w:hAnsi="inherit" w:cs="Times New Roman"/>
          <w:color w:val="050505"/>
          <w:sz w:val="24"/>
          <w:szCs w:val="24"/>
          <w:bdr w:val="none" w:sz="0" w:space="0" w:color="auto" w:frame="1"/>
          <w:lang w:eastAsia="fr-FR"/>
        </w:rPr>
        <w:t>du co-encadrant</w:t>
      </w:r>
      <w:r w:rsidR="00B9642C">
        <w:rPr>
          <w:rFonts w:ascii="inherit" w:eastAsia="Times New Roman" w:hAnsi="inherit" w:cs="Times New Roman"/>
          <w:color w:val="050505"/>
          <w:sz w:val="24"/>
          <w:szCs w:val="24"/>
          <w:bdr w:val="none" w:sz="0" w:space="0" w:color="auto" w:frame="1"/>
          <w:lang w:eastAsia="fr-FR"/>
        </w:rPr>
        <w:t>/chercheur</w:t>
      </w:r>
      <w:r w:rsidR="001D2A03" w:rsidRPr="00994DBD">
        <w:rPr>
          <w:rFonts w:ascii="inherit" w:eastAsia="Times New Roman" w:hAnsi="inherit" w:cs="Times New Roman"/>
          <w:color w:val="050505"/>
          <w:sz w:val="24"/>
          <w:szCs w:val="24"/>
          <w:bdr w:val="none" w:sz="0" w:space="0" w:color="auto" w:frame="1"/>
          <w:lang w:eastAsia="fr-FR"/>
        </w:rPr>
        <w:t xml:space="preserve"> de l’équipe française au Maroc, et les </w:t>
      </w:r>
      <w:r w:rsidRPr="006B077C">
        <w:rPr>
          <w:rFonts w:ascii="inherit" w:eastAsia="Times New Roman" w:hAnsi="inherit" w:cs="Times New Roman"/>
          <w:color w:val="050505"/>
          <w:sz w:val="24"/>
          <w:szCs w:val="24"/>
          <w:bdr w:val="none" w:sz="0" w:space="0" w:color="auto" w:frame="1"/>
          <w:lang w:eastAsia="fr-FR"/>
        </w:rPr>
        <w:t xml:space="preserve">indemnités de séjour </w:t>
      </w:r>
      <w:r w:rsidR="001D2A03" w:rsidRPr="00994DBD">
        <w:rPr>
          <w:rFonts w:ascii="inherit" w:eastAsia="Times New Roman" w:hAnsi="inherit" w:cs="Times New Roman"/>
          <w:color w:val="050505"/>
          <w:sz w:val="24"/>
          <w:szCs w:val="24"/>
          <w:bdr w:val="none" w:sz="0" w:space="0" w:color="auto" w:frame="1"/>
          <w:lang w:eastAsia="fr-FR"/>
        </w:rPr>
        <w:t>du</w:t>
      </w:r>
      <w:r w:rsidR="001D2A03" w:rsidRPr="006B077C">
        <w:rPr>
          <w:rFonts w:ascii="inherit" w:eastAsia="Times New Roman" w:hAnsi="inherit" w:cs="Times New Roman"/>
          <w:color w:val="050505"/>
          <w:sz w:val="24"/>
          <w:szCs w:val="24"/>
          <w:bdr w:val="none" w:sz="0" w:space="0" w:color="auto" w:frame="1"/>
          <w:lang w:eastAsia="fr-FR"/>
        </w:rPr>
        <w:t xml:space="preserve"> </w:t>
      </w:r>
      <w:r w:rsidR="001D2A03" w:rsidRPr="00994DBD">
        <w:rPr>
          <w:rFonts w:ascii="inherit" w:eastAsia="Times New Roman" w:hAnsi="inherit" w:cs="Times New Roman"/>
          <w:color w:val="050505"/>
          <w:sz w:val="24"/>
          <w:szCs w:val="24"/>
          <w:bdr w:val="none" w:sz="0" w:space="0" w:color="auto" w:frame="1"/>
          <w:lang w:eastAsia="fr-FR"/>
        </w:rPr>
        <w:t>co-encadrant</w:t>
      </w:r>
      <w:r w:rsidR="00B9642C">
        <w:rPr>
          <w:rFonts w:ascii="inherit" w:eastAsia="Times New Roman" w:hAnsi="inherit" w:cs="Times New Roman"/>
          <w:color w:val="050505"/>
          <w:sz w:val="24"/>
          <w:szCs w:val="24"/>
          <w:bdr w:val="none" w:sz="0" w:space="0" w:color="auto" w:frame="1"/>
          <w:lang w:eastAsia="fr-FR"/>
        </w:rPr>
        <w:t>/chercheur</w:t>
      </w:r>
      <w:r w:rsidR="001D2A03" w:rsidRPr="00994DBD">
        <w:rPr>
          <w:rFonts w:ascii="inherit" w:eastAsia="Times New Roman" w:hAnsi="inherit" w:cs="Times New Roman"/>
          <w:color w:val="050505"/>
          <w:sz w:val="24"/>
          <w:szCs w:val="24"/>
          <w:bdr w:val="none" w:sz="0" w:space="0" w:color="auto" w:frame="1"/>
          <w:lang w:eastAsia="fr-FR"/>
        </w:rPr>
        <w:t xml:space="preserve"> et des doctorants</w:t>
      </w:r>
      <w:r w:rsidR="001D2A03" w:rsidRPr="006B077C">
        <w:rPr>
          <w:rFonts w:ascii="inherit" w:eastAsia="Times New Roman" w:hAnsi="inherit" w:cs="Times New Roman"/>
          <w:color w:val="050505"/>
          <w:sz w:val="24"/>
          <w:szCs w:val="24"/>
          <w:bdr w:val="none" w:sz="0" w:space="0" w:color="auto" w:frame="1"/>
          <w:lang w:eastAsia="fr-FR"/>
        </w:rPr>
        <w:t xml:space="preserve"> de l’équipe </w:t>
      </w:r>
      <w:r w:rsidR="001D2A03" w:rsidRPr="00994DBD">
        <w:rPr>
          <w:rFonts w:ascii="inherit" w:eastAsia="Times New Roman" w:hAnsi="inherit" w:cs="Times New Roman"/>
          <w:color w:val="050505"/>
          <w:sz w:val="24"/>
          <w:szCs w:val="24"/>
          <w:bdr w:val="none" w:sz="0" w:space="0" w:color="auto" w:frame="1"/>
          <w:lang w:eastAsia="fr-FR"/>
        </w:rPr>
        <w:t>marocaine</w:t>
      </w:r>
      <w:r w:rsidR="001D2A03" w:rsidRPr="006B077C">
        <w:rPr>
          <w:rFonts w:ascii="inherit" w:eastAsia="Times New Roman" w:hAnsi="inherit" w:cs="Times New Roman"/>
          <w:color w:val="050505"/>
          <w:sz w:val="24"/>
          <w:szCs w:val="24"/>
          <w:bdr w:val="none" w:sz="0" w:space="0" w:color="auto" w:frame="1"/>
          <w:lang w:eastAsia="fr-FR"/>
        </w:rPr>
        <w:t xml:space="preserve"> </w:t>
      </w:r>
      <w:r w:rsidR="001D2A03" w:rsidRPr="00994DBD">
        <w:rPr>
          <w:rFonts w:ascii="inherit" w:eastAsia="Times New Roman" w:hAnsi="inherit" w:cs="Times New Roman"/>
          <w:color w:val="050505"/>
          <w:sz w:val="24"/>
          <w:szCs w:val="24"/>
          <w:bdr w:val="none" w:sz="0" w:space="0" w:color="auto" w:frame="1"/>
          <w:lang w:eastAsia="fr-FR"/>
        </w:rPr>
        <w:t>en France.</w:t>
      </w:r>
    </w:p>
    <w:p w:rsidR="00994DBD" w:rsidRPr="00994DBD" w:rsidRDefault="00994DBD"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994DBD">
        <w:rPr>
          <w:rFonts w:ascii="inherit" w:eastAsia="Times New Roman" w:hAnsi="inherit" w:cs="Times New Roman"/>
          <w:b/>
          <w:bCs/>
          <w:color w:val="050505"/>
          <w:sz w:val="24"/>
          <w:szCs w:val="24"/>
          <w:bdr w:val="none" w:sz="0" w:space="0" w:color="auto" w:frame="1"/>
          <w:lang w:eastAsia="fr-FR"/>
        </w:rPr>
        <w:t xml:space="preserve">Les moyens accordés par le </w:t>
      </w:r>
      <w:r w:rsidR="001D2A03" w:rsidRPr="00994DBD">
        <w:rPr>
          <w:rFonts w:ascii="inherit" w:eastAsia="Times New Roman" w:hAnsi="inherit" w:cs="Times New Roman"/>
          <w:b/>
          <w:bCs/>
          <w:color w:val="050505"/>
          <w:sz w:val="24"/>
          <w:szCs w:val="24"/>
          <w:bdr w:val="none" w:sz="0" w:space="0" w:color="auto" w:frame="1"/>
          <w:lang w:eastAsia="fr-FR"/>
        </w:rPr>
        <w:t>Maroc</w:t>
      </w:r>
      <w:r w:rsidRPr="006B077C">
        <w:rPr>
          <w:rFonts w:ascii="inherit" w:eastAsia="Times New Roman" w:hAnsi="inherit" w:cs="Times New Roman"/>
          <w:color w:val="050505"/>
          <w:sz w:val="24"/>
          <w:szCs w:val="24"/>
          <w:bdr w:val="none" w:sz="0" w:space="0" w:color="auto" w:frame="1"/>
          <w:lang w:eastAsia="fr-FR"/>
        </w:rPr>
        <w:t> </w:t>
      </w:r>
      <w:r w:rsidR="001D2A03" w:rsidRPr="006B077C">
        <w:rPr>
          <w:rFonts w:ascii="inherit" w:eastAsia="Times New Roman" w:hAnsi="inherit" w:cs="Times New Roman"/>
          <w:color w:val="050505"/>
          <w:sz w:val="24"/>
          <w:szCs w:val="24"/>
          <w:bdr w:val="none" w:sz="0" w:space="0" w:color="auto" w:frame="1"/>
          <w:lang w:eastAsia="fr-FR"/>
        </w:rPr>
        <w:t xml:space="preserve">couvrent exclusivement le paiement </w:t>
      </w:r>
      <w:r w:rsidR="001D2A03" w:rsidRPr="00994DBD">
        <w:rPr>
          <w:rFonts w:ascii="inherit" w:eastAsia="Times New Roman" w:hAnsi="inherit" w:cs="Times New Roman"/>
          <w:color w:val="050505"/>
          <w:sz w:val="24"/>
          <w:szCs w:val="24"/>
          <w:bdr w:val="none" w:sz="0" w:space="0" w:color="auto" w:frame="1"/>
          <w:lang w:eastAsia="fr-FR"/>
        </w:rPr>
        <w:t>des</w:t>
      </w:r>
      <w:r w:rsidR="001D2A03" w:rsidRPr="006B077C">
        <w:rPr>
          <w:rFonts w:ascii="inherit" w:eastAsia="Times New Roman" w:hAnsi="inherit" w:cs="Times New Roman"/>
          <w:color w:val="050505"/>
          <w:sz w:val="24"/>
          <w:szCs w:val="24"/>
          <w:bdr w:val="none" w:sz="0" w:space="0" w:color="auto" w:frame="1"/>
          <w:lang w:eastAsia="fr-FR"/>
        </w:rPr>
        <w:t xml:space="preserve"> voyages </w:t>
      </w:r>
      <w:r w:rsidR="001D2A03" w:rsidRPr="00994DBD">
        <w:rPr>
          <w:rFonts w:ascii="inherit" w:eastAsia="Times New Roman" w:hAnsi="inherit" w:cs="Times New Roman"/>
          <w:color w:val="050505"/>
          <w:sz w:val="24"/>
          <w:szCs w:val="24"/>
          <w:bdr w:val="none" w:sz="0" w:space="0" w:color="auto" w:frame="1"/>
          <w:lang w:eastAsia="fr-FR"/>
        </w:rPr>
        <w:t>du</w:t>
      </w:r>
      <w:r w:rsidR="001D2A03" w:rsidRPr="006B077C">
        <w:rPr>
          <w:rFonts w:ascii="inherit" w:eastAsia="Times New Roman" w:hAnsi="inherit" w:cs="Times New Roman"/>
          <w:color w:val="050505"/>
          <w:sz w:val="24"/>
          <w:szCs w:val="24"/>
          <w:bdr w:val="none" w:sz="0" w:space="0" w:color="auto" w:frame="1"/>
          <w:lang w:eastAsia="fr-FR"/>
        </w:rPr>
        <w:t xml:space="preserve"> </w:t>
      </w:r>
      <w:r w:rsidR="001D2A03" w:rsidRPr="00994DBD">
        <w:rPr>
          <w:rFonts w:ascii="inherit" w:eastAsia="Times New Roman" w:hAnsi="inherit" w:cs="Times New Roman"/>
          <w:color w:val="050505"/>
          <w:sz w:val="24"/>
          <w:szCs w:val="24"/>
          <w:bdr w:val="none" w:sz="0" w:space="0" w:color="auto" w:frame="1"/>
          <w:lang w:eastAsia="fr-FR"/>
        </w:rPr>
        <w:t>co-encadrant</w:t>
      </w:r>
      <w:r w:rsidR="00B9642C">
        <w:rPr>
          <w:rFonts w:ascii="inherit" w:eastAsia="Times New Roman" w:hAnsi="inherit" w:cs="Times New Roman"/>
          <w:color w:val="050505"/>
          <w:sz w:val="24"/>
          <w:szCs w:val="24"/>
          <w:bdr w:val="none" w:sz="0" w:space="0" w:color="auto" w:frame="1"/>
          <w:lang w:eastAsia="fr-FR"/>
        </w:rPr>
        <w:t>/chercheur</w:t>
      </w:r>
      <w:r w:rsidR="001D2A03" w:rsidRPr="00994DBD">
        <w:rPr>
          <w:rFonts w:ascii="inherit" w:eastAsia="Times New Roman" w:hAnsi="inherit" w:cs="Times New Roman"/>
          <w:color w:val="050505"/>
          <w:sz w:val="24"/>
          <w:szCs w:val="24"/>
          <w:bdr w:val="none" w:sz="0" w:space="0" w:color="auto" w:frame="1"/>
          <w:lang w:eastAsia="fr-FR"/>
        </w:rPr>
        <w:t xml:space="preserve"> et des doctorants</w:t>
      </w:r>
      <w:r w:rsidR="001D2A03" w:rsidRPr="006B077C">
        <w:rPr>
          <w:rFonts w:ascii="inherit" w:eastAsia="Times New Roman" w:hAnsi="inherit" w:cs="Times New Roman"/>
          <w:color w:val="050505"/>
          <w:sz w:val="24"/>
          <w:szCs w:val="24"/>
          <w:bdr w:val="none" w:sz="0" w:space="0" w:color="auto" w:frame="1"/>
          <w:lang w:eastAsia="fr-FR"/>
        </w:rPr>
        <w:t xml:space="preserve"> de l’équipe </w:t>
      </w:r>
      <w:r w:rsidR="001D2A03" w:rsidRPr="00994DBD">
        <w:rPr>
          <w:rFonts w:ascii="inherit" w:eastAsia="Times New Roman" w:hAnsi="inherit" w:cs="Times New Roman"/>
          <w:color w:val="050505"/>
          <w:sz w:val="24"/>
          <w:szCs w:val="24"/>
          <w:bdr w:val="none" w:sz="0" w:space="0" w:color="auto" w:frame="1"/>
          <w:lang w:eastAsia="fr-FR"/>
        </w:rPr>
        <w:t xml:space="preserve">marocaine, et les </w:t>
      </w:r>
      <w:r w:rsidR="001D2A03" w:rsidRPr="006B077C">
        <w:rPr>
          <w:rFonts w:ascii="inherit" w:eastAsia="Times New Roman" w:hAnsi="inherit" w:cs="Times New Roman"/>
          <w:color w:val="050505"/>
          <w:sz w:val="24"/>
          <w:szCs w:val="24"/>
          <w:bdr w:val="none" w:sz="0" w:space="0" w:color="auto" w:frame="1"/>
          <w:lang w:eastAsia="fr-FR"/>
        </w:rPr>
        <w:t xml:space="preserve">indemnités de séjour </w:t>
      </w:r>
      <w:r w:rsidR="00994DBD" w:rsidRPr="00994DBD">
        <w:rPr>
          <w:rFonts w:ascii="inherit" w:eastAsia="Times New Roman" w:hAnsi="inherit" w:cs="Times New Roman"/>
          <w:color w:val="050505"/>
          <w:sz w:val="24"/>
          <w:szCs w:val="24"/>
          <w:bdr w:val="none" w:sz="0" w:space="0" w:color="auto" w:frame="1"/>
          <w:lang w:eastAsia="fr-FR"/>
        </w:rPr>
        <w:t>du co-encadrant</w:t>
      </w:r>
      <w:r w:rsidR="00B9642C">
        <w:rPr>
          <w:rFonts w:ascii="inherit" w:eastAsia="Times New Roman" w:hAnsi="inherit" w:cs="Times New Roman"/>
          <w:color w:val="050505"/>
          <w:sz w:val="24"/>
          <w:szCs w:val="24"/>
          <w:bdr w:val="none" w:sz="0" w:space="0" w:color="auto" w:frame="1"/>
          <w:lang w:eastAsia="fr-FR"/>
        </w:rPr>
        <w:t>/chercheur</w:t>
      </w:r>
      <w:r w:rsidR="00994DBD" w:rsidRPr="00994DBD">
        <w:rPr>
          <w:rFonts w:ascii="inherit" w:eastAsia="Times New Roman" w:hAnsi="inherit" w:cs="Times New Roman"/>
          <w:color w:val="050505"/>
          <w:sz w:val="24"/>
          <w:szCs w:val="24"/>
          <w:bdr w:val="none" w:sz="0" w:space="0" w:color="auto" w:frame="1"/>
          <w:lang w:eastAsia="fr-FR"/>
        </w:rPr>
        <w:t xml:space="preserve"> de l’équipe française au Maroc</w:t>
      </w:r>
      <w:r w:rsidR="001D2A03" w:rsidRPr="00994DBD">
        <w:rPr>
          <w:rFonts w:ascii="inherit" w:eastAsia="Times New Roman" w:hAnsi="inherit" w:cs="Times New Roman"/>
          <w:color w:val="050505"/>
          <w:sz w:val="24"/>
          <w:szCs w:val="24"/>
          <w:bdr w:val="none" w:sz="0" w:space="0" w:color="auto" w:frame="1"/>
          <w:lang w:eastAsia="fr-FR"/>
        </w:rPr>
        <w:t>.</w:t>
      </w: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EA32FB" w:rsidRPr="00994DBD" w:rsidRDefault="00EA32FB"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p>
    <w:p w:rsidR="00B33C0B" w:rsidRDefault="00B33C0B" w:rsidP="00650F00">
      <w:pPr>
        <w:shd w:val="clear" w:color="auto" w:fill="FFFFFF"/>
        <w:spacing w:after="0" w:line="240" w:lineRule="auto"/>
        <w:jc w:val="both"/>
        <w:textAlignment w:val="baseline"/>
        <w:rPr>
          <w:rFonts w:ascii="Roboto" w:eastAsia="Times New Roman" w:hAnsi="Roboto" w:cs="Times New Roman"/>
          <w:color w:val="050505"/>
          <w:sz w:val="24"/>
          <w:szCs w:val="24"/>
          <w:bdr w:val="none" w:sz="0" w:space="0" w:color="auto" w:frame="1"/>
          <w:lang w:eastAsia="fr-FR"/>
        </w:rPr>
      </w:pPr>
    </w:p>
    <w:p w:rsidR="00650F00" w:rsidRDefault="00650F00" w:rsidP="00650F00">
      <w:pPr>
        <w:shd w:val="clear" w:color="auto" w:fill="FFFFFF"/>
        <w:spacing w:after="0" w:line="240" w:lineRule="auto"/>
        <w:jc w:val="both"/>
        <w:textAlignment w:val="baseline"/>
        <w:rPr>
          <w:rFonts w:ascii="Roboto" w:eastAsia="Times New Roman" w:hAnsi="Roboto" w:cs="Times New Roman"/>
          <w:color w:val="050505"/>
          <w:sz w:val="24"/>
          <w:szCs w:val="24"/>
          <w:bdr w:val="none" w:sz="0" w:space="0" w:color="auto" w:frame="1"/>
          <w:lang w:eastAsia="fr-FR"/>
        </w:rPr>
      </w:pPr>
    </w:p>
    <w:tbl>
      <w:tblPr>
        <w:tblW w:w="10490" w:type="dxa"/>
        <w:tblInd w:w="-10" w:type="dxa"/>
        <w:tblCellMar>
          <w:left w:w="0" w:type="dxa"/>
          <w:right w:w="0" w:type="dxa"/>
        </w:tblCellMar>
        <w:tblLook w:val="04A0" w:firstRow="1" w:lastRow="0" w:firstColumn="1" w:lastColumn="0" w:noHBand="0" w:noVBand="1"/>
      </w:tblPr>
      <w:tblGrid>
        <w:gridCol w:w="1586"/>
        <w:gridCol w:w="1428"/>
        <w:gridCol w:w="951"/>
        <w:gridCol w:w="1834"/>
        <w:gridCol w:w="1689"/>
        <w:gridCol w:w="1585"/>
        <w:gridCol w:w="16"/>
        <w:gridCol w:w="46"/>
        <w:gridCol w:w="157"/>
        <w:gridCol w:w="1198"/>
      </w:tblGrid>
      <w:tr w:rsidR="00B9642C" w:rsidTr="00B9642C">
        <w:trPr>
          <w:trHeight w:val="315"/>
        </w:trPr>
        <w:tc>
          <w:tcPr>
            <w:tcW w:w="9073" w:type="dxa"/>
            <w:gridSpan w:val="6"/>
            <w:tcBorders>
              <w:top w:val="single" w:sz="8" w:space="0" w:color="auto"/>
              <w:left w:val="single" w:sz="8" w:space="0" w:color="auto"/>
              <w:bottom w:val="single" w:sz="8" w:space="0" w:color="auto"/>
              <w:right w:val="single" w:sz="8" w:space="0" w:color="auto"/>
            </w:tcBorders>
            <w:shd w:val="clear" w:color="auto" w:fill="E2EFDA"/>
            <w:tcMar>
              <w:top w:w="0" w:type="dxa"/>
              <w:left w:w="70" w:type="dxa"/>
              <w:bottom w:w="0" w:type="dxa"/>
              <w:right w:w="70" w:type="dxa"/>
            </w:tcMar>
            <w:vAlign w:val="center"/>
            <w:hideMark/>
          </w:tcPr>
          <w:p w:rsidR="00B9642C" w:rsidRDefault="00B9642C" w:rsidP="00B9642C">
            <w:pPr>
              <w:pStyle w:val="Paragraphedeliste"/>
              <w:spacing w:after="0" w:line="240" w:lineRule="auto"/>
              <w:ind w:left="-127"/>
              <w:jc w:val="center"/>
              <w:rPr>
                <w:rFonts w:ascii="Arial" w:hAnsi="Arial" w:cs="Arial"/>
                <w:b/>
                <w:bCs/>
                <w:sz w:val="18"/>
                <w:szCs w:val="18"/>
                <w:u w:val="single"/>
                <w:lang w:eastAsia="fr-FR"/>
              </w:rPr>
            </w:pPr>
            <w:r>
              <w:rPr>
                <w:rFonts w:ascii="Arial" w:hAnsi="Arial" w:cs="Arial"/>
                <w:b/>
                <w:bCs/>
                <w:sz w:val="20"/>
                <w:szCs w:val="20"/>
                <w:u w:val="single"/>
                <w:lang w:eastAsia="fr-FR"/>
              </w:rPr>
              <w:lastRenderedPageBreak/>
              <w:t>SEJOUR (S)</w:t>
            </w:r>
          </w:p>
        </w:tc>
        <w:tc>
          <w:tcPr>
            <w:tcW w:w="1417" w:type="dxa"/>
            <w:gridSpan w:val="4"/>
            <w:vAlign w:val="center"/>
            <w:hideMark/>
          </w:tcPr>
          <w:p w:rsidR="00B9642C" w:rsidRDefault="00B9642C" w:rsidP="00B9642C">
            <w:pPr>
              <w:rPr>
                <w:rFonts w:ascii="Arial" w:hAnsi="Arial" w:cs="Arial"/>
                <w:b/>
                <w:bCs/>
                <w:sz w:val="18"/>
                <w:szCs w:val="18"/>
                <w:u w:val="single"/>
                <w:lang w:eastAsia="fr-FR"/>
              </w:rPr>
            </w:pPr>
          </w:p>
        </w:tc>
      </w:tr>
      <w:tr w:rsidR="00B9642C" w:rsidTr="00B9642C">
        <w:trPr>
          <w:gridAfter w:val="3"/>
          <w:wAfter w:w="1401" w:type="dxa"/>
          <w:trHeight w:val="300"/>
        </w:trPr>
        <w:tc>
          <w:tcPr>
            <w:tcW w:w="1586" w:type="dxa"/>
            <w:vMerge w:val="restart"/>
            <w:tcBorders>
              <w:top w:val="nil"/>
              <w:left w:val="single" w:sz="8" w:space="0" w:color="auto"/>
              <w:bottom w:val="single" w:sz="8" w:space="0" w:color="auto"/>
              <w:right w:val="single" w:sz="8" w:space="0" w:color="auto"/>
            </w:tcBorders>
            <w:shd w:val="clear" w:color="auto" w:fill="E2EFDA"/>
            <w:tcMar>
              <w:top w:w="0" w:type="dxa"/>
              <w:left w:w="70" w:type="dxa"/>
              <w:bottom w:w="0" w:type="dxa"/>
              <w:right w:w="70" w:type="dxa"/>
            </w:tcMar>
            <w:vAlign w:val="center"/>
          </w:tcPr>
          <w:p w:rsidR="00B9642C" w:rsidRDefault="00B9642C" w:rsidP="00B9642C">
            <w:pPr>
              <w:jc w:val="center"/>
              <w:rPr>
                <w:rFonts w:ascii="Arial" w:hAnsi="Arial" w:cs="Arial"/>
                <w:b/>
                <w:bCs/>
                <w:sz w:val="18"/>
                <w:szCs w:val="18"/>
                <w:lang w:eastAsia="fr-FR"/>
              </w:rPr>
            </w:pPr>
            <w:r>
              <w:rPr>
                <w:rFonts w:ascii="Arial" w:hAnsi="Arial" w:cs="Arial"/>
                <w:b/>
                <w:bCs/>
                <w:color w:val="1F497D"/>
                <w:sz w:val="18"/>
                <w:szCs w:val="18"/>
                <w:lang w:eastAsia="fr-FR"/>
              </w:rPr>
              <w:t>S</w:t>
            </w:r>
            <w:r>
              <w:rPr>
                <w:rFonts w:ascii="Arial" w:hAnsi="Arial" w:cs="Arial"/>
                <w:b/>
                <w:bCs/>
                <w:sz w:val="18"/>
                <w:szCs w:val="18"/>
                <w:lang w:eastAsia="fr-FR"/>
              </w:rPr>
              <w:t>tatut(s) concerné(s)</w:t>
            </w:r>
          </w:p>
        </w:tc>
        <w:tc>
          <w:tcPr>
            <w:tcW w:w="1428" w:type="dxa"/>
            <w:vMerge w:val="restart"/>
            <w:tcBorders>
              <w:top w:val="nil"/>
              <w:left w:val="single" w:sz="8" w:space="0" w:color="auto"/>
              <w:bottom w:val="single" w:sz="8" w:space="0" w:color="auto"/>
              <w:right w:val="single" w:sz="8" w:space="0" w:color="auto"/>
            </w:tcBorders>
            <w:shd w:val="clear" w:color="auto" w:fill="E2EFDA"/>
            <w:vAlign w:val="center"/>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 xml:space="preserve">Montant(s) </w:t>
            </w:r>
          </w:p>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per diem</w:t>
            </w:r>
            <w:r w:rsidR="009A1C6D">
              <w:rPr>
                <w:rFonts w:ascii="Arial" w:hAnsi="Arial" w:cs="Arial"/>
                <w:b/>
                <w:bCs/>
                <w:sz w:val="18"/>
                <w:szCs w:val="18"/>
                <w:lang w:eastAsia="fr-FR"/>
              </w:rPr>
              <w:br/>
              <w:t>e</w:t>
            </w:r>
            <w:r>
              <w:rPr>
                <w:rFonts w:ascii="Arial" w:hAnsi="Arial" w:cs="Arial"/>
                <w:b/>
                <w:bCs/>
                <w:sz w:val="18"/>
                <w:szCs w:val="18"/>
                <w:lang w:eastAsia="fr-FR"/>
              </w:rPr>
              <w:t>n devise</w:t>
            </w:r>
          </w:p>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 xml:space="preserve"> par jour</w:t>
            </w:r>
          </w:p>
        </w:tc>
        <w:tc>
          <w:tcPr>
            <w:tcW w:w="951" w:type="dxa"/>
            <w:vMerge w:val="restart"/>
            <w:tcBorders>
              <w:top w:val="nil"/>
              <w:left w:val="nil"/>
              <w:bottom w:val="single" w:sz="8" w:space="0" w:color="auto"/>
              <w:right w:val="single" w:sz="8" w:space="0" w:color="auto"/>
            </w:tcBorders>
            <w:shd w:val="clear" w:color="auto" w:fill="E2EFDA"/>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Pays financeur</w:t>
            </w:r>
          </w:p>
        </w:tc>
        <w:tc>
          <w:tcPr>
            <w:tcW w:w="1834" w:type="dxa"/>
            <w:vMerge w:val="restart"/>
            <w:tcBorders>
              <w:top w:val="nil"/>
              <w:left w:val="nil"/>
              <w:bottom w:val="single" w:sz="8" w:space="0" w:color="auto"/>
              <w:right w:val="single" w:sz="8" w:space="0" w:color="auto"/>
            </w:tcBorders>
            <w:shd w:val="clear" w:color="auto" w:fill="E2EFDA"/>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Pays de départ / pays d'arrivée</w:t>
            </w:r>
          </w:p>
        </w:tc>
        <w:tc>
          <w:tcPr>
            <w:tcW w:w="1689" w:type="dxa"/>
            <w:vMerge w:val="restart"/>
            <w:tcBorders>
              <w:top w:val="nil"/>
              <w:left w:val="nil"/>
              <w:bottom w:val="single" w:sz="8" w:space="0" w:color="auto"/>
              <w:right w:val="single" w:sz="8" w:space="0" w:color="auto"/>
            </w:tcBorders>
            <w:shd w:val="clear" w:color="auto" w:fill="E2EFDA"/>
            <w:tcMar>
              <w:top w:w="0" w:type="dxa"/>
              <w:left w:w="70" w:type="dxa"/>
              <w:bottom w:w="0" w:type="dxa"/>
              <w:right w:w="70" w:type="dxa"/>
            </w:tcMar>
            <w:vAlign w:val="center"/>
            <w:hideMark/>
          </w:tcPr>
          <w:p w:rsidR="00B9642C" w:rsidRDefault="009A1C6D" w:rsidP="00B9642C">
            <w:pPr>
              <w:jc w:val="center"/>
              <w:rPr>
                <w:rFonts w:ascii="Arial" w:hAnsi="Arial" w:cs="Arial"/>
                <w:b/>
                <w:bCs/>
                <w:sz w:val="18"/>
                <w:szCs w:val="18"/>
                <w:lang w:eastAsia="fr-FR"/>
              </w:rPr>
            </w:pPr>
            <w:r>
              <w:rPr>
                <w:rFonts w:ascii="Arial" w:hAnsi="Arial" w:cs="Arial"/>
                <w:b/>
                <w:bCs/>
                <w:sz w:val="18"/>
                <w:szCs w:val="18"/>
                <w:lang w:eastAsia="fr-FR"/>
              </w:rPr>
              <w:t>Durée</w:t>
            </w:r>
            <w:r>
              <w:rPr>
                <w:rFonts w:ascii="Arial" w:hAnsi="Arial" w:cs="Arial"/>
                <w:b/>
                <w:bCs/>
                <w:sz w:val="18"/>
                <w:szCs w:val="18"/>
                <w:lang w:eastAsia="fr-FR"/>
              </w:rPr>
              <w:br/>
              <w:t>e</w:t>
            </w:r>
            <w:r w:rsidR="00B9642C">
              <w:rPr>
                <w:rFonts w:ascii="Arial" w:hAnsi="Arial" w:cs="Arial"/>
                <w:b/>
                <w:bCs/>
                <w:sz w:val="18"/>
                <w:szCs w:val="18"/>
                <w:lang w:eastAsia="fr-FR"/>
              </w:rPr>
              <w:t>xprimée en jour</w:t>
            </w:r>
          </w:p>
        </w:tc>
        <w:tc>
          <w:tcPr>
            <w:tcW w:w="1585" w:type="dxa"/>
            <w:vMerge w:val="restart"/>
            <w:tcBorders>
              <w:top w:val="nil"/>
              <w:left w:val="nil"/>
              <w:bottom w:val="single" w:sz="8" w:space="0" w:color="auto"/>
              <w:right w:val="single" w:sz="8" w:space="0" w:color="auto"/>
            </w:tcBorders>
            <w:shd w:val="clear" w:color="auto" w:fill="E2EFDA"/>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Complément d'information</w:t>
            </w:r>
          </w:p>
        </w:tc>
        <w:tc>
          <w:tcPr>
            <w:tcW w:w="16" w:type="dxa"/>
            <w:vAlign w:val="center"/>
            <w:hideMark/>
          </w:tcPr>
          <w:p w:rsidR="00B9642C" w:rsidRDefault="00B9642C" w:rsidP="00B9642C">
            <w:pPr>
              <w:rPr>
                <w:rFonts w:ascii="Arial" w:hAnsi="Arial" w:cs="Arial"/>
                <w:b/>
                <w:bCs/>
                <w:sz w:val="18"/>
                <w:szCs w:val="18"/>
                <w:lang w:eastAsia="fr-FR"/>
              </w:rPr>
            </w:pPr>
          </w:p>
        </w:tc>
      </w:tr>
      <w:tr w:rsidR="00B9642C" w:rsidTr="00B9642C">
        <w:trPr>
          <w:gridAfter w:val="3"/>
          <w:wAfter w:w="1401" w:type="dxa"/>
          <w:trHeight w:val="408"/>
        </w:trPr>
        <w:tc>
          <w:tcPr>
            <w:tcW w:w="1586"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1428"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951" w:type="dxa"/>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16"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gridAfter w:val="3"/>
          <w:wAfter w:w="1401" w:type="dxa"/>
          <w:trHeight w:val="408"/>
        </w:trPr>
        <w:tc>
          <w:tcPr>
            <w:tcW w:w="1586"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1428"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951" w:type="dxa"/>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16"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gridAfter w:val="3"/>
          <w:wAfter w:w="1401" w:type="dxa"/>
          <w:trHeight w:val="269"/>
        </w:trPr>
        <w:tc>
          <w:tcPr>
            <w:tcW w:w="1586"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1428" w:type="dxa"/>
            <w:vMerge/>
            <w:tcBorders>
              <w:top w:val="nil"/>
              <w:left w:val="single" w:sz="8" w:space="0" w:color="auto"/>
              <w:bottom w:val="single" w:sz="8" w:space="0" w:color="auto"/>
              <w:right w:val="single" w:sz="8" w:space="0" w:color="auto"/>
            </w:tcBorders>
            <w:vAlign w:val="center"/>
          </w:tcPr>
          <w:p w:rsidR="00B9642C" w:rsidRDefault="00B9642C" w:rsidP="00B9642C">
            <w:pPr>
              <w:rPr>
                <w:rFonts w:ascii="Arial" w:hAnsi="Arial" w:cs="Arial"/>
                <w:b/>
                <w:bCs/>
                <w:sz w:val="18"/>
                <w:szCs w:val="18"/>
                <w:lang w:eastAsia="fr-FR"/>
              </w:rPr>
            </w:pPr>
          </w:p>
        </w:tc>
        <w:tc>
          <w:tcPr>
            <w:tcW w:w="951" w:type="dxa"/>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0" w:type="auto"/>
            <w:vMerge/>
            <w:tcBorders>
              <w:top w:val="nil"/>
              <w:left w:val="nil"/>
              <w:bottom w:val="single" w:sz="8" w:space="0" w:color="auto"/>
              <w:right w:val="single" w:sz="8" w:space="0" w:color="auto"/>
            </w:tcBorders>
            <w:vAlign w:val="center"/>
            <w:hideMark/>
          </w:tcPr>
          <w:p w:rsidR="00B9642C" w:rsidRDefault="00B9642C" w:rsidP="00B9642C">
            <w:pPr>
              <w:rPr>
                <w:rFonts w:ascii="Arial" w:hAnsi="Arial" w:cs="Arial"/>
                <w:b/>
                <w:bCs/>
                <w:sz w:val="18"/>
                <w:szCs w:val="18"/>
                <w:lang w:eastAsia="fr-FR"/>
              </w:rPr>
            </w:pPr>
          </w:p>
        </w:tc>
        <w:tc>
          <w:tcPr>
            <w:tcW w:w="16"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gridAfter w:val="3"/>
          <w:wAfter w:w="1401" w:type="dxa"/>
          <w:trHeight w:val="892"/>
        </w:trPr>
        <w:tc>
          <w:tcPr>
            <w:tcW w:w="158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Cher</w:t>
            </w:r>
            <w:r w:rsidR="009A1C6D">
              <w:rPr>
                <w:rFonts w:ascii="Arial" w:hAnsi="Arial" w:cs="Arial"/>
                <w:sz w:val="18"/>
                <w:szCs w:val="18"/>
                <w:lang w:eastAsia="fr-FR"/>
              </w:rPr>
              <w:t>cheur/Co-encadrant de l’équipe f</w:t>
            </w:r>
            <w:r>
              <w:rPr>
                <w:rFonts w:ascii="Arial" w:hAnsi="Arial" w:cs="Arial"/>
                <w:sz w:val="18"/>
                <w:szCs w:val="18"/>
                <w:lang w:eastAsia="fr-FR"/>
              </w:rPr>
              <w:t>rançaise</w:t>
            </w:r>
          </w:p>
        </w:tc>
        <w:tc>
          <w:tcPr>
            <w:tcW w:w="1428" w:type="dxa"/>
            <w:tcBorders>
              <w:top w:val="nil"/>
              <w:left w:val="single" w:sz="8" w:space="0" w:color="auto"/>
              <w:bottom w:val="single" w:sz="8" w:space="0" w:color="auto"/>
              <w:right w:val="single" w:sz="8" w:space="0" w:color="auto"/>
            </w:tcBorders>
            <w:vAlign w:val="center"/>
          </w:tcPr>
          <w:p w:rsidR="00B9642C" w:rsidRDefault="00B9642C" w:rsidP="000B32D7">
            <w:pPr>
              <w:jc w:val="center"/>
              <w:rPr>
                <w:rFonts w:ascii="Arial" w:hAnsi="Arial" w:cs="Arial"/>
                <w:sz w:val="18"/>
                <w:szCs w:val="18"/>
                <w:lang w:eastAsia="fr-FR"/>
              </w:rPr>
            </w:pPr>
            <w:r>
              <w:rPr>
                <w:rFonts w:ascii="Arial" w:hAnsi="Arial" w:cs="Arial"/>
                <w:sz w:val="18"/>
                <w:szCs w:val="18"/>
                <w:lang w:eastAsia="fr-FR"/>
              </w:rPr>
              <w:t xml:space="preserve">750 </w:t>
            </w:r>
            <w:r w:rsidR="000B32D7">
              <w:rPr>
                <w:rFonts w:ascii="Arial" w:hAnsi="Arial" w:cs="Arial"/>
                <w:sz w:val="18"/>
                <w:szCs w:val="18"/>
                <w:lang w:eastAsia="fr-FR"/>
              </w:rPr>
              <w:t xml:space="preserve">MAD </w:t>
            </w:r>
            <w:r>
              <w:rPr>
                <w:rFonts w:ascii="Arial" w:hAnsi="Arial" w:cs="Arial"/>
                <w:sz w:val="18"/>
                <w:szCs w:val="18"/>
                <w:lang w:eastAsia="fr-FR"/>
              </w:rPr>
              <w:t>/ jour</w:t>
            </w:r>
          </w:p>
        </w:tc>
        <w:tc>
          <w:tcPr>
            <w:tcW w:w="9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Maroc</w:t>
            </w:r>
          </w:p>
        </w:tc>
        <w:tc>
          <w:tcPr>
            <w:tcW w:w="18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9A1C6D">
            <w:pPr>
              <w:jc w:val="center"/>
              <w:rPr>
                <w:rFonts w:ascii="Arial" w:hAnsi="Arial" w:cs="Arial"/>
                <w:sz w:val="18"/>
                <w:szCs w:val="18"/>
                <w:lang w:eastAsia="fr-FR"/>
              </w:rPr>
            </w:pPr>
            <w:r>
              <w:rPr>
                <w:rFonts w:ascii="Arial" w:hAnsi="Arial" w:cs="Arial"/>
                <w:sz w:val="18"/>
                <w:szCs w:val="18"/>
                <w:lang w:eastAsia="fr-FR"/>
              </w:rPr>
              <w:t>France</w:t>
            </w:r>
            <w:r w:rsidR="009A1C6D">
              <w:rPr>
                <w:rFonts w:ascii="Arial" w:hAnsi="Arial" w:cs="Arial"/>
                <w:sz w:val="18"/>
                <w:szCs w:val="18"/>
                <w:lang w:eastAsia="fr-FR"/>
              </w:rPr>
              <w:t xml:space="preserve"> → </w:t>
            </w:r>
            <w:r>
              <w:rPr>
                <w:rFonts w:ascii="Arial" w:hAnsi="Arial" w:cs="Arial"/>
                <w:sz w:val="18"/>
                <w:szCs w:val="18"/>
                <w:lang w:eastAsia="fr-FR"/>
              </w:rPr>
              <w:t>Maroc</w:t>
            </w:r>
          </w:p>
        </w:tc>
        <w:tc>
          <w:tcPr>
            <w:tcW w:w="16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7 jours maximum</w:t>
            </w:r>
          </w:p>
        </w:tc>
        <w:tc>
          <w:tcPr>
            <w:tcW w:w="1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9A1C6D">
            <w:pPr>
              <w:jc w:val="center"/>
              <w:rPr>
                <w:rFonts w:ascii="Arial" w:hAnsi="Arial" w:cs="Arial"/>
                <w:sz w:val="18"/>
                <w:szCs w:val="18"/>
                <w:lang w:eastAsia="fr-FR"/>
              </w:rPr>
            </w:pPr>
            <w:r>
              <w:rPr>
                <w:rFonts w:ascii="Arial" w:hAnsi="Arial" w:cs="Arial"/>
                <w:sz w:val="18"/>
                <w:szCs w:val="18"/>
                <w:lang w:eastAsia="fr-FR"/>
              </w:rPr>
              <w:t>1 séjour par an</w:t>
            </w:r>
          </w:p>
        </w:tc>
        <w:tc>
          <w:tcPr>
            <w:tcW w:w="16"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gridAfter w:val="3"/>
          <w:wAfter w:w="1401" w:type="dxa"/>
          <w:trHeight w:val="315"/>
        </w:trPr>
        <w:tc>
          <w:tcPr>
            <w:tcW w:w="158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Cher</w:t>
            </w:r>
            <w:r w:rsidR="009A1C6D">
              <w:rPr>
                <w:rFonts w:ascii="Arial" w:hAnsi="Arial" w:cs="Arial"/>
                <w:sz w:val="18"/>
                <w:szCs w:val="18"/>
                <w:lang w:eastAsia="fr-FR"/>
              </w:rPr>
              <w:t>cheur/Co-encadrant de l’équipe m</w:t>
            </w:r>
            <w:r>
              <w:rPr>
                <w:rFonts w:ascii="Arial" w:hAnsi="Arial" w:cs="Arial"/>
                <w:sz w:val="18"/>
                <w:szCs w:val="18"/>
                <w:lang w:eastAsia="fr-FR"/>
              </w:rPr>
              <w:t>arocaine</w:t>
            </w:r>
          </w:p>
        </w:tc>
        <w:tc>
          <w:tcPr>
            <w:tcW w:w="1428" w:type="dxa"/>
            <w:tcBorders>
              <w:top w:val="nil"/>
              <w:left w:val="single" w:sz="8" w:space="0" w:color="auto"/>
              <w:bottom w:val="single" w:sz="8" w:space="0" w:color="auto"/>
              <w:right w:val="single" w:sz="8" w:space="0" w:color="auto"/>
            </w:tcBorders>
            <w:shd w:val="clear" w:color="auto" w:fill="D9D9D9"/>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 xml:space="preserve"> 90€ / jour</w:t>
            </w:r>
          </w:p>
        </w:tc>
        <w:tc>
          <w:tcPr>
            <w:tcW w:w="95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France</w:t>
            </w:r>
          </w:p>
        </w:tc>
        <w:tc>
          <w:tcPr>
            <w:tcW w:w="183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Maroc</w:t>
            </w:r>
            <w:r w:rsidR="009A1C6D">
              <w:rPr>
                <w:rFonts w:ascii="Arial" w:hAnsi="Arial" w:cs="Arial"/>
                <w:sz w:val="18"/>
                <w:szCs w:val="18"/>
                <w:lang w:eastAsia="fr-FR"/>
              </w:rPr>
              <w:t xml:space="preserve"> → </w:t>
            </w:r>
            <w:r>
              <w:rPr>
                <w:rFonts w:ascii="Arial" w:hAnsi="Arial" w:cs="Arial"/>
                <w:sz w:val="18"/>
                <w:szCs w:val="18"/>
                <w:lang w:eastAsia="fr-FR"/>
              </w:rPr>
              <w:t>France</w:t>
            </w:r>
          </w:p>
        </w:tc>
        <w:tc>
          <w:tcPr>
            <w:tcW w:w="168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7 jours maximum</w:t>
            </w:r>
          </w:p>
        </w:tc>
        <w:tc>
          <w:tcPr>
            <w:tcW w:w="1585"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9A1C6D">
            <w:pPr>
              <w:jc w:val="center"/>
              <w:rPr>
                <w:rFonts w:ascii="Arial" w:hAnsi="Arial" w:cs="Arial"/>
                <w:sz w:val="18"/>
                <w:szCs w:val="18"/>
                <w:lang w:eastAsia="fr-FR"/>
              </w:rPr>
            </w:pPr>
            <w:r>
              <w:rPr>
                <w:rFonts w:ascii="Arial" w:hAnsi="Arial" w:cs="Arial"/>
                <w:sz w:val="18"/>
                <w:szCs w:val="18"/>
                <w:lang w:eastAsia="fr-FR"/>
              </w:rPr>
              <w:t>1 séjour par an</w:t>
            </w:r>
          </w:p>
        </w:tc>
        <w:tc>
          <w:tcPr>
            <w:tcW w:w="16"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gridAfter w:val="3"/>
          <w:wAfter w:w="1401" w:type="dxa"/>
          <w:trHeight w:val="315"/>
        </w:trPr>
        <w:tc>
          <w:tcPr>
            <w:tcW w:w="1586"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9A1C6D" w:rsidP="00B9642C">
            <w:pPr>
              <w:jc w:val="center"/>
              <w:rPr>
                <w:rFonts w:ascii="Arial" w:hAnsi="Arial" w:cs="Arial"/>
                <w:sz w:val="18"/>
                <w:szCs w:val="18"/>
                <w:lang w:eastAsia="fr-FR"/>
              </w:rPr>
            </w:pPr>
            <w:r>
              <w:rPr>
                <w:rFonts w:ascii="Arial" w:hAnsi="Arial" w:cs="Arial"/>
                <w:sz w:val="18"/>
                <w:szCs w:val="18"/>
                <w:lang w:eastAsia="fr-FR"/>
              </w:rPr>
              <w:t>Doctorant (s) de l’équipe m</w:t>
            </w:r>
            <w:r w:rsidR="00B9642C">
              <w:rPr>
                <w:rFonts w:ascii="Arial" w:hAnsi="Arial" w:cs="Arial"/>
                <w:sz w:val="18"/>
                <w:szCs w:val="18"/>
                <w:lang w:eastAsia="fr-FR"/>
              </w:rPr>
              <w:t>arocaine</w:t>
            </w:r>
          </w:p>
        </w:tc>
        <w:tc>
          <w:tcPr>
            <w:tcW w:w="1428" w:type="dxa"/>
            <w:tcBorders>
              <w:top w:val="nil"/>
              <w:left w:val="single" w:sz="8" w:space="0" w:color="auto"/>
              <w:bottom w:val="single" w:sz="8" w:space="0" w:color="auto"/>
              <w:right w:val="single" w:sz="8" w:space="0" w:color="auto"/>
            </w:tcBorders>
            <w:shd w:val="clear" w:color="auto" w:fill="D9D9D9"/>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45€ / jour</w:t>
            </w:r>
          </w:p>
        </w:tc>
        <w:tc>
          <w:tcPr>
            <w:tcW w:w="95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France</w:t>
            </w:r>
          </w:p>
        </w:tc>
        <w:tc>
          <w:tcPr>
            <w:tcW w:w="183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Maroc</w:t>
            </w:r>
            <w:r w:rsidR="009A1C6D">
              <w:rPr>
                <w:rFonts w:ascii="Arial" w:hAnsi="Arial" w:cs="Arial"/>
                <w:sz w:val="18"/>
                <w:szCs w:val="18"/>
                <w:lang w:eastAsia="fr-FR"/>
              </w:rPr>
              <w:t xml:space="preserve"> → </w:t>
            </w:r>
            <w:r>
              <w:rPr>
                <w:rFonts w:ascii="Arial" w:hAnsi="Arial" w:cs="Arial"/>
                <w:sz w:val="18"/>
                <w:szCs w:val="18"/>
                <w:lang w:eastAsia="fr-FR"/>
              </w:rPr>
              <w:t>France</w:t>
            </w:r>
          </w:p>
        </w:tc>
        <w:tc>
          <w:tcPr>
            <w:tcW w:w="168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90 à 180 jours maximum</w:t>
            </w:r>
          </w:p>
        </w:tc>
        <w:tc>
          <w:tcPr>
            <w:tcW w:w="1585"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tcPr>
          <w:p w:rsidR="00B9642C" w:rsidRDefault="00B33C0B" w:rsidP="00B9642C">
            <w:pPr>
              <w:jc w:val="center"/>
              <w:rPr>
                <w:rFonts w:ascii="Arial" w:hAnsi="Arial" w:cs="Arial"/>
                <w:sz w:val="18"/>
                <w:szCs w:val="18"/>
                <w:lang w:eastAsia="fr-FR"/>
              </w:rPr>
            </w:pPr>
            <w:r>
              <w:rPr>
                <w:rFonts w:ascii="Arial" w:hAnsi="Arial" w:cs="Arial"/>
                <w:sz w:val="18"/>
                <w:szCs w:val="18"/>
                <w:lang w:eastAsia="fr-FR"/>
              </w:rPr>
              <w:t>1 séjour par an</w:t>
            </w:r>
          </w:p>
        </w:tc>
        <w:tc>
          <w:tcPr>
            <w:tcW w:w="16" w:type="dxa"/>
            <w:vAlign w:val="center"/>
          </w:tcPr>
          <w:p w:rsidR="00B9642C" w:rsidRDefault="00B9642C" w:rsidP="00B9642C">
            <w:pPr>
              <w:rPr>
                <w:rFonts w:ascii="Times New Roman" w:eastAsia="Times New Roman" w:hAnsi="Times New Roman"/>
                <w:sz w:val="20"/>
                <w:szCs w:val="20"/>
                <w:lang w:eastAsia="fr-FR"/>
              </w:rPr>
            </w:pPr>
          </w:p>
        </w:tc>
      </w:tr>
      <w:tr w:rsidR="00B9642C" w:rsidTr="00B9642C">
        <w:trPr>
          <w:trHeight w:val="292"/>
        </w:trPr>
        <w:tc>
          <w:tcPr>
            <w:tcW w:w="7488" w:type="dxa"/>
            <w:gridSpan w:val="5"/>
            <w:tcBorders>
              <w:top w:val="nil"/>
              <w:left w:val="single" w:sz="8" w:space="0" w:color="auto"/>
              <w:bottom w:val="single" w:sz="8" w:space="0" w:color="auto"/>
              <w:right w:val="single" w:sz="8" w:space="0" w:color="000000"/>
            </w:tcBorders>
            <w:shd w:val="clear" w:color="auto" w:fill="FFFFCC"/>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u w:val="single"/>
                <w:lang w:eastAsia="fr-FR"/>
              </w:rPr>
            </w:pPr>
            <w:r>
              <w:rPr>
                <w:rFonts w:ascii="Arial" w:hAnsi="Arial" w:cs="Arial"/>
                <w:b/>
                <w:bCs/>
                <w:sz w:val="18"/>
                <w:szCs w:val="18"/>
                <w:u w:val="single"/>
                <w:lang w:eastAsia="fr-FR"/>
              </w:rPr>
              <w:t>VOYAGE (S)</w:t>
            </w:r>
          </w:p>
        </w:tc>
        <w:tc>
          <w:tcPr>
            <w:tcW w:w="1647" w:type="dxa"/>
            <w:gridSpan w:val="3"/>
            <w:tcMar>
              <w:top w:w="0" w:type="dxa"/>
              <w:left w:w="70" w:type="dxa"/>
              <w:bottom w:w="0" w:type="dxa"/>
              <w:right w:w="70" w:type="dxa"/>
            </w:tcMar>
            <w:vAlign w:val="center"/>
            <w:hideMark/>
          </w:tcPr>
          <w:p w:rsidR="00B9642C" w:rsidRDefault="00B9642C" w:rsidP="00B9642C">
            <w:pPr>
              <w:rPr>
                <w:rFonts w:ascii="Arial" w:hAnsi="Arial" w:cs="Arial"/>
                <w:b/>
                <w:bCs/>
                <w:sz w:val="18"/>
                <w:szCs w:val="18"/>
                <w:u w:val="single"/>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495"/>
        </w:trPr>
        <w:tc>
          <w:tcPr>
            <w:tcW w:w="3014" w:type="dxa"/>
            <w:gridSpan w:val="2"/>
            <w:tcBorders>
              <w:top w:val="nil"/>
              <w:left w:val="single" w:sz="8" w:space="0" w:color="auto"/>
              <w:bottom w:val="nil"/>
              <w:right w:val="single" w:sz="8" w:space="0" w:color="auto"/>
            </w:tcBorders>
            <w:shd w:val="clear" w:color="auto" w:fill="FFFFCC"/>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Montant(s) voyage(s) en devise</w:t>
            </w:r>
          </w:p>
        </w:tc>
        <w:tc>
          <w:tcPr>
            <w:tcW w:w="951" w:type="dxa"/>
            <w:tcBorders>
              <w:top w:val="nil"/>
              <w:left w:val="nil"/>
              <w:bottom w:val="nil"/>
              <w:right w:val="single" w:sz="8" w:space="0" w:color="auto"/>
            </w:tcBorders>
            <w:shd w:val="clear" w:color="auto" w:fill="FFFFCC"/>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Pays financeur</w:t>
            </w:r>
          </w:p>
        </w:tc>
        <w:tc>
          <w:tcPr>
            <w:tcW w:w="1834" w:type="dxa"/>
            <w:tcBorders>
              <w:top w:val="nil"/>
              <w:left w:val="nil"/>
              <w:bottom w:val="nil"/>
              <w:right w:val="single" w:sz="8" w:space="0" w:color="auto"/>
            </w:tcBorders>
            <w:shd w:val="clear" w:color="auto" w:fill="FFFFCC"/>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Pays de départ / pays d'arrivée</w:t>
            </w:r>
          </w:p>
        </w:tc>
        <w:tc>
          <w:tcPr>
            <w:tcW w:w="1689" w:type="dxa"/>
            <w:tcBorders>
              <w:top w:val="nil"/>
              <w:left w:val="nil"/>
              <w:bottom w:val="nil"/>
              <w:right w:val="single" w:sz="8" w:space="0" w:color="auto"/>
            </w:tcBorders>
            <w:shd w:val="clear" w:color="auto" w:fill="FFFFCC"/>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Complément d'information</w:t>
            </w:r>
          </w:p>
        </w:tc>
        <w:tc>
          <w:tcPr>
            <w:tcW w:w="1647" w:type="dxa"/>
            <w:gridSpan w:val="3"/>
            <w:tcMar>
              <w:top w:w="0" w:type="dxa"/>
              <w:left w:w="70" w:type="dxa"/>
              <w:bottom w:w="0" w:type="dxa"/>
              <w:right w:w="70" w:type="dxa"/>
            </w:tcMar>
            <w:vAlign w:val="center"/>
            <w:hideMark/>
          </w:tcPr>
          <w:p w:rsidR="00B9642C" w:rsidRDefault="00B9642C" w:rsidP="00B9642C">
            <w:pPr>
              <w:rPr>
                <w:rFonts w:ascii="Arial" w:hAnsi="Arial" w:cs="Arial"/>
                <w:b/>
                <w:bCs/>
                <w:sz w:val="18"/>
                <w:szCs w:val="18"/>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300"/>
        </w:trPr>
        <w:tc>
          <w:tcPr>
            <w:tcW w:w="301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 xml:space="preserve"> 450 €</w:t>
            </w:r>
          </w:p>
        </w:tc>
        <w:tc>
          <w:tcPr>
            <w:tcW w:w="9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France</w:t>
            </w:r>
          </w:p>
        </w:tc>
        <w:tc>
          <w:tcPr>
            <w:tcW w:w="18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France</w:t>
            </w:r>
            <w:r w:rsidR="009A1C6D">
              <w:rPr>
                <w:rFonts w:ascii="Arial" w:hAnsi="Arial" w:cs="Arial"/>
                <w:sz w:val="18"/>
                <w:szCs w:val="18"/>
                <w:lang w:eastAsia="fr-FR"/>
              </w:rPr>
              <w:t xml:space="preserve"> → </w:t>
            </w:r>
            <w:r>
              <w:rPr>
                <w:rFonts w:ascii="Arial" w:hAnsi="Arial" w:cs="Arial"/>
                <w:sz w:val="18"/>
                <w:szCs w:val="18"/>
                <w:lang w:eastAsia="fr-FR"/>
              </w:rPr>
              <w:t>Maroc</w:t>
            </w:r>
          </w:p>
        </w:tc>
        <w:tc>
          <w:tcPr>
            <w:tcW w:w="16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9642C" w:rsidRDefault="00B33C0B" w:rsidP="00B33C0B">
            <w:pPr>
              <w:jc w:val="center"/>
              <w:rPr>
                <w:rFonts w:ascii="Arial" w:hAnsi="Arial" w:cs="Arial"/>
                <w:sz w:val="18"/>
                <w:szCs w:val="18"/>
                <w:lang w:eastAsia="fr-FR"/>
              </w:rPr>
            </w:pPr>
            <w:r>
              <w:rPr>
                <w:rFonts w:ascii="Arial" w:hAnsi="Arial" w:cs="Arial"/>
                <w:sz w:val="18"/>
                <w:szCs w:val="18"/>
                <w:lang w:eastAsia="fr-FR"/>
              </w:rPr>
              <w:t>1 billet par an</w:t>
            </w:r>
          </w:p>
        </w:tc>
        <w:tc>
          <w:tcPr>
            <w:tcW w:w="1647" w:type="dxa"/>
            <w:gridSpan w:val="3"/>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315"/>
        </w:trPr>
        <w:tc>
          <w:tcPr>
            <w:tcW w:w="3014" w:type="dxa"/>
            <w:gridSpan w:val="2"/>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5</w:t>
            </w:r>
            <w:r w:rsidR="00CC2ACF">
              <w:rPr>
                <w:rFonts w:ascii="Arial" w:hAnsi="Arial" w:cs="Arial"/>
                <w:sz w:val="18"/>
                <w:szCs w:val="18"/>
                <w:lang w:eastAsia="fr-FR"/>
              </w:rPr>
              <w:t xml:space="preserve"> </w:t>
            </w:r>
            <w:r>
              <w:rPr>
                <w:rFonts w:ascii="Arial" w:hAnsi="Arial" w:cs="Arial"/>
                <w:sz w:val="18"/>
                <w:szCs w:val="18"/>
                <w:lang w:eastAsia="fr-FR"/>
              </w:rPr>
              <w:t>000 MAD</w:t>
            </w:r>
          </w:p>
        </w:tc>
        <w:tc>
          <w:tcPr>
            <w:tcW w:w="951"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Maroc</w:t>
            </w:r>
          </w:p>
        </w:tc>
        <w:tc>
          <w:tcPr>
            <w:tcW w:w="1834"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Maroc</w:t>
            </w:r>
            <w:r w:rsidR="009A1C6D">
              <w:rPr>
                <w:rFonts w:ascii="Arial" w:hAnsi="Arial" w:cs="Arial"/>
                <w:sz w:val="18"/>
                <w:szCs w:val="18"/>
                <w:lang w:eastAsia="fr-FR"/>
              </w:rPr>
              <w:t xml:space="preserve"> → </w:t>
            </w:r>
            <w:r>
              <w:rPr>
                <w:rFonts w:ascii="Arial" w:hAnsi="Arial" w:cs="Arial"/>
                <w:sz w:val="18"/>
                <w:szCs w:val="18"/>
                <w:lang w:eastAsia="fr-FR"/>
              </w:rPr>
              <w:t>France</w:t>
            </w:r>
          </w:p>
        </w:tc>
        <w:tc>
          <w:tcPr>
            <w:tcW w:w="1689"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B9642C" w:rsidRDefault="00D87630" w:rsidP="00B9642C">
            <w:pPr>
              <w:jc w:val="center"/>
              <w:rPr>
                <w:rFonts w:ascii="Arial" w:hAnsi="Arial" w:cs="Arial"/>
                <w:sz w:val="18"/>
                <w:szCs w:val="18"/>
                <w:lang w:eastAsia="fr-FR"/>
              </w:rPr>
            </w:pPr>
            <w:r>
              <w:rPr>
                <w:rFonts w:ascii="Arial" w:hAnsi="Arial" w:cs="Arial"/>
                <w:sz w:val="18"/>
                <w:szCs w:val="18"/>
                <w:lang w:eastAsia="fr-FR"/>
              </w:rPr>
              <w:t>2</w:t>
            </w:r>
            <w:r w:rsidR="00B33C0B">
              <w:rPr>
                <w:rFonts w:ascii="Arial" w:hAnsi="Arial" w:cs="Arial"/>
                <w:sz w:val="18"/>
                <w:szCs w:val="18"/>
                <w:lang w:eastAsia="fr-FR"/>
              </w:rPr>
              <w:t xml:space="preserve"> billet</w:t>
            </w:r>
            <w:r>
              <w:rPr>
                <w:rFonts w:ascii="Arial" w:hAnsi="Arial" w:cs="Arial"/>
                <w:sz w:val="18"/>
                <w:szCs w:val="18"/>
                <w:lang w:eastAsia="fr-FR"/>
              </w:rPr>
              <w:t>s</w:t>
            </w:r>
            <w:r w:rsidR="00B33C0B">
              <w:rPr>
                <w:rFonts w:ascii="Arial" w:hAnsi="Arial" w:cs="Arial"/>
                <w:sz w:val="18"/>
                <w:szCs w:val="18"/>
                <w:lang w:eastAsia="fr-FR"/>
              </w:rPr>
              <w:t xml:space="preserve"> par an</w:t>
            </w:r>
          </w:p>
        </w:tc>
        <w:tc>
          <w:tcPr>
            <w:tcW w:w="1647" w:type="dxa"/>
            <w:gridSpan w:val="3"/>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315"/>
        </w:trPr>
        <w:tc>
          <w:tcPr>
            <w:tcW w:w="5799" w:type="dxa"/>
            <w:gridSpan w:val="4"/>
            <w:tcBorders>
              <w:top w:val="nil"/>
              <w:left w:val="single" w:sz="8" w:space="0" w:color="auto"/>
              <w:bottom w:val="single" w:sz="8" w:space="0" w:color="auto"/>
              <w:right w:val="single" w:sz="8" w:space="0" w:color="000000"/>
            </w:tcBorders>
            <w:shd w:val="clear" w:color="auto" w:fill="CCFFFF"/>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u w:val="single"/>
                <w:lang w:eastAsia="fr-FR"/>
              </w:rPr>
            </w:pPr>
            <w:r>
              <w:rPr>
                <w:rFonts w:ascii="Arial" w:hAnsi="Arial" w:cs="Arial"/>
                <w:b/>
                <w:bCs/>
                <w:sz w:val="18"/>
                <w:szCs w:val="18"/>
                <w:u w:val="single"/>
                <w:lang w:eastAsia="fr-FR"/>
              </w:rPr>
              <w:t>APPUI LOGISTIQUE</w:t>
            </w:r>
          </w:p>
        </w:tc>
        <w:tc>
          <w:tcPr>
            <w:tcW w:w="1689" w:type="dxa"/>
            <w:tcMar>
              <w:top w:w="0" w:type="dxa"/>
              <w:left w:w="70" w:type="dxa"/>
              <w:bottom w:w="0" w:type="dxa"/>
              <w:right w:w="70" w:type="dxa"/>
            </w:tcMar>
            <w:vAlign w:val="center"/>
            <w:hideMark/>
          </w:tcPr>
          <w:p w:rsidR="00B9642C" w:rsidRDefault="00B9642C" w:rsidP="00B9642C">
            <w:pPr>
              <w:rPr>
                <w:rFonts w:ascii="Arial" w:hAnsi="Arial" w:cs="Arial"/>
                <w:b/>
                <w:bCs/>
                <w:sz w:val="18"/>
                <w:szCs w:val="18"/>
                <w:u w:val="single"/>
                <w:lang w:eastAsia="fr-FR"/>
              </w:rPr>
            </w:pPr>
          </w:p>
        </w:tc>
        <w:tc>
          <w:tcPr>
            <w:tcW w:w="1647" w:type="dxa"/>
            <w:gridSpan w:val="3"/>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495"/>
        </w:trPr>
        <w:tc>
          <w:tcPr>
            <w:tcW w:w="3014" w:type="dxa"/>
            <w:gridSpan w:val="2"/>
            <w:tcBorders>
              <w:top w:val="nil"/>
              <w:left w:val="single" w:sz="8" w:space="0" w:color="auto"/>
              <w:bottom w:val="nil"/>
              <w:right w:val="single" w:sz="8" w:space="0" w:color="auto"/>
            </w:tcBorders>
            <w:shd w:val="clear" w:color="auto" w:fill="CCFFFF"/>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Plafond appui logistique en devise</w:t>
            </w:r>
          </w:p>
        </w:tc>
        <w:tc>
          <w:tcPr>
            <w:tcW w:w="951" w:type="dxa"/>
            <w:tcBorders>
              <w:top w:val="nil"/>
              <w:left w:val="nil"/>
              <w:bottom w:val="nil"/>
              <w:right w:val="single" w:sz="8" w:space="0" w:color="auto"/>
            </w:tcBorders>
            <w:shd w:val="clear" w:color="auto" w:fill="CCFFFF"/>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Pays financeur</w:t>
            </w:r>
          </w:p>
        </w:tc>
        <w:tc>
          <w:tcPr>
            <w:tcW w:w="1834" w:type="dxa"/>
            <w:tcBorders>
              <w:top w:val="nil"/>
              <w:left w:val="nil"/>
              <w:bottom w:val="nil"/>
              <w:right w:val="single" w:sz="8" w:space="0" w:color="auto"/>
            </w:tcBorders>
            <w:shd w:val="clear" w:color="auto" w:fill="CCFFFF"/>
            <w:tcMar>
              <w:top w:w="0" w:type="dxa"/>
              <w:left w:w="70" w:type="dxa"/>
              <w:bottom w:w="0" w:type="dxa"/>
              <w:right w:w="70" w:type="dxa"/>
            </w:tcMar>
            <w:vAlign w:val="center"/>
            <w:hideMark/>
          </w:tcPr>
          <w:p w:rsidR="00B9642C" w:rsidRDefault="00B9642C" w:rsidP="00B9642C">
            <w:pPr>
              <w:jc w:val="center"/>
              <w:rPr>
                <w:rFonts w:ascii="Arial" w:hAnsi="Arial" w:cs="Arial"/>
                <w:b/>
                <w:bCs/>
                <w:sz w:val="18"/>
                <w:szCs w:val="18"/>
                <w:lang w:eastAsia="fr-FR"/>
              </w:rPr>
            </w:pPr>
            <w:r>
              <w:rPr>
                <w:rFonts w:ascii="Arial" w:hAnsi="Arial" w:cs="Arial"/>
                <w:b/>
                <w:bCs/>
                <w:sz w:val="18"/>
                <w:szCs w:val="18"/>
                <w:lang w:eastAsia="fr-FR"/>
              </w:rPr>
              <w:t>Complément d'information</w:t>
            </w:r>
          </w:p>
        </w:tc>
        <w:tc>
          <w:tcPr>
            <w:tcW w:w="1689" w:type="dxa"/>
            <w:tcMar>
              <w:top w:w="0" w:type="dxa"/>
              <w:left w:w="70" w:type="dxa"/>
              <w:bottom w:w="0" w:type="dxa"/>
              <w:right w:w="70" w:type="dxa"/>
            </w:tcMar>
            <w:vAlign w:val="center"/>
            <w:hideMark/>
          </w:tcPr>
          <w:p w:rsidR="00B9642C" w:rsidRDefault="00B9642C" w:rsidP="00B9642C">
            <w:pPr>
              <w:rPr>
                <w:rFonts w:ascii="Arial" w:hAnsi="Arial" w:cs="Arial"/>
                <w:b/>
                <w:bCs/>
                <w:sz w:val="18"/>
                <w:szCs w:val="18"/>
                <w:lang w:eastAsia="fr-FR"/>
              </w:rPr>
            </w:pPr>
          </w:p>
        </w:tc>
        <w:tc>
          <w:tcPr>
            <w:tcW w:w="1647" w:type="dxa"/>
            <w:gridSpan w:val="3"/>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r w:rsidR="00B9642C" w:rsidTr="00B9642C">
        <w:trPr>
          <w:trHeight w:val="315"/>
        </w:trPr>
        <w:tc>
          <w:tcPr>
            <w:tcW w:w="301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9642C" w:rsidRDefault="00B9642C" w:rsidP="00CC2ACF">
            <w:pPr>
              <w:jc w:val="center"/>
              <w:rPr>
                <w:rFonts w:ascii="Arial" w:hAnsi="Arial" w:cs="Arial"/>
                <w:sz w:val="18"/>
                <w:szCs w:val="18"/>
                <w:lang w:eastAsia="fr-FR"/>
              </w:rPr>
            </w:pPr>
            <w:r>
              <w:rPr>
                <w:rFonts w:ascii="Arial" w:hAnsi="Arial" w:cs="Arial"/>
                <w:sz w:val="18"/>
                <w:szCs w:val="18"/>
                <w:lang w:eastAsia="fr-FR"/>
              </w:rPr>
              <w:t>2</w:t>
            </w:r>
            <w:r w:rsidR="00CC2ACF">
              <w:rPr>
                <w:rFonts w:ascii="Arial" w:hAnsi="Arial" w:cs="Arial"/>
                <w:sz w:val="18"/>
                <w:szCs w:val="18"/>
                <w:lang w:eastAsia="fr-FR"/>
              </w:rPr>
              <w:t xml:space="preserve"> </w:t>
            </w:r>
            <w:r>
              <w:rPr>
                <w:rFonts w:ascii="Arial" w:hAnsi="Arial" w:cs="Arial"/>
                <w:sz w:val="18"/>
                <w:szCs w:val="18"/>
                <w:lang w:eastAsia="fr-FR"/>
              </w:rPr>
              <w:t>000 € maximum par an</w:t>
            </w:r>
          </w:p>
        </w:tc>
        <w:tc>
          <w:tcPr>
            <w:tcW w:w="95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jc w:val="center"/>
              <w:rPr>
                <w:rFonts w:ascii="Arial" w:hAnsi="Arial" w:cs="Arial"/>
                <w:sz w:val="18"/>
                <w:szCs w:val="18"/>
                <w:lang w:eastAsia="fr-FR"/>
              </w:rPr>
            </w:pPr>
            <w:r>
              <w:rPr>
                <w:rFonts w:ascii="Arial" w:hAnsi="Arial" w:cs="Arial"/>
                <w:sz w:val="18"/>
                <w:szCs w:val="18"/>
                <w:lang w:eastAsia="fr-FR"/>
              </w:rPr>
              <w:t>France</w:t>
            </w:r>
          </w:p>
        </w:tc>
        <w:tc>
          <w:tcPr>
            <w:tcW w:w="18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9642C" w:rsidRDefault="00B9642C" w:rsidP="00B9642C">
            <w:pPr>
              <w:rPr>
                <w:rFonts w:ascii="Arial" w:hAnsi="Arial" w:cs="Arial"/>
                <w:sz w:val="18"/>
                <w:szCs w:val="18"/>
                <w:lang w:eastAsia="fr-FR"/>
              </w:rPr>
            </w:pPr>
          </w:p>
        </w:tc>
        <w:tc>
          <w:tcPr>
            <w:tcW w:w="1689" w:type="dxa"/>
            <w:tcMar>
              <w:top w:w="0" w:type="dxa"/>
              <w:left w:w="70" w:type="dxa"/>
              <w:bottom w:w="0" w:type="dxa"/>
              <w:right w:w="70" w:type="dxa"/>
            </w:tcMar>
            <w:vAlign w:val="center"/>
            <w:hideMark/>
          </w:tcPr>
          <w:p w:rsidR="00B9642C" w:rsidRDefault="00B9642C" w:rsidP="00B9642C">
            <w:pPr>
              <w:rPr>
                <w:rFonts w:ascii="Arial" w:hAnsi="Arial" w:cs="Arial"/>
                <w:sz w:val="18"/>
                <w:szCs w:val="18"/>
                <w:lang w:eastAsia="fr-FR"/>
              </w:rPr>
            </w:pPr>
          </w:p>
        </w:tc>
        <w:tc>
          <w:tcPr>
            <w:tcW w:w="1647" w:type="dxa"/>
            <w:gridSpan w:val="3"/>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57" w:type="dxa"/>
            <w:tcMar>
              <w:top w:w="0" w:type="dxa"/>
              <w:left w:w="70" w:type="dxa"/>
              <w:bottom w:w="0" w:type="dxa"/>
              <w:right w:w="70" w:type="dxa"/>
            </w:tcMar>
            <w:vAlign w:val="center"/>
            <w:hideMark/>
          </w:tcPr>
          <w:p w:rsidR="00B9642C" w:rsidRDefault="00B9642C" w:rsidP="00B9642C">
            <w:pPr>
              <w:rPr>
                <w:rFonts w:ascii="Times New Roman" w:eastAsia="Times New Roman" w:hAnsi="Times New Roman"/>
                <w:sz w:val="20"/>
                <w:szCs w:val="20"/>
                <w:lang w:eastAsia="fr-FR"/>
              </w:rPr>
            </w:pPr>
          </w:p>
        </w:tc>
        <w:tc>
          <w:tcPr>
            <w:tcW w:w="1198" w:type="dxa"/>
            <w:vAlign w:val="center"/>
            <w:hideMark/>
          </w:tcPr>
          <w:p w:rsidR="00B9642C" w:rsidRDefault="00B9642C" w:rsidP="00B9642C">
            <w:pPr>
              <w:rPr>
                <w:rFonts w:ascii="Times New Roman" w:eastAsia="Times New Roman" w:hAnsi="Times New Roman"/>
                <w:sz w:val="20"/>
                <w:szCs w:val="20"/>
                <w:lang w:eastAsia="fr-FR"/>
              </w:rPr>
            </w:pPr>
          </w:p>
        </w:tc>
      </w:tr>
    </w:tbl>
    <w:p w:rsidR="00B9642C" w:rsidRDefault="00B9642C" w:rsidP="00B9642C"/>
    <w:p w:rsidR="00B9642C" w:rsidRDefault="00B9642C" w:rsidP="006B077C">
      <w:pPr>
        <w:shd w:val="clear" w:color="auto" w:fill="FFFFFF"/>
        <w:spacing w:after="0" w:line="240" w:lineRule="auto"/>
        <w:textAlignment w:val="baseline"/>
        <w:rPr>
          <w:rStyle w:val="Accentuation"/>
          <w:rFonts w:ascii="inherit" w:hAnsi="inherit"/>
          <w:b/>
          <w:bCs/>
          <w:color w:val="050505"/>
          <w:sz w:val="24"/>
          <w:szCs w:val="24"/>
          <w:bdr w:val="none" w:sz="0" w:space="0" w:color="auto" w:frame="1"/>
          <w:shd w:val="clear" w:color="auto" w:fill="FFFFFF"/>
        </w:rPr>
      </w:pPr>
      <w:r>
        <w:rPr>
          <w:rStyle w:val="Accentuation"/>
          <w:rFonts w:ascii="inherit" w:hAnsi="inherit"/>
          <w:b/>
          <w:bCs/>
          <w:color w:val="050505"/>
          <w:sz w:val="24"/>
          <w:szCs w:val="24"/>
          <w:bdr w:val="none" w:sz="0" w:space="0" w:color="auto" w:frame="1"/>
          <w:shd w:val="clear" w:color="auto" w:fill="FFFFFF"/>
        </w:rPr>
        <w:t>APPUI LOGISTIQUE</w:t>
      </w:r>
      <w:r w:rsidR="00BC1968">
        <w:rPr>
          <w:rStyle w:val="Accentuation"/>
          <w:rFonts w:ascii="inherit" w:hAnsi="inherit"/>
          <w:b/>
          <w:bCs/>
          <w:color w:val="050505"/>
          <w:sz w:val="24"/>
          <w:szCs w:val="24"/>
          <w:bdr w:val="none" w:sz="0" w:space="0" w:color="auto" w:frame="1"/>
          <w:shd w:val="clear" w:color="auto" w:fill="FFFFFF"/>
        </w:rPr>
        <w:t> :</w:t>
      </w:r>
    </w:p>
    <w:p w:rsidR="00BC1968" w:rsidRDefault="00BC1968" w:rsidP="006B077C">
      <w:pPr>
        <w:shd w:val="clear" w:color="auto" w:fill="FFFFFF"/>
        <w:spacing w:after="0" w:line="240" w:lineRule="auto"/>
        <w:textAlignment w:val="baseline"/>
        <w:rPr>
          <w:rStyle w:val="lev"/>
          <w:rFonts w:ascii="inherit" w:hAnsi="inherit"/>
          <w:color w:val="050505"/>
          <w:sz w:val="24"/>
          <w:szCs w:val="24"/>
          <w:bdr w:val="none" w:sz="0" w:space="0" w:color="auto" w:frame="1"/>
          <w:shd w:val="clear" w:color="auto" w:fill="FFFFFF"/>
        </w:rPr>
      </w:pPr>
    </w:p>
    <w:p w:rsidR="00B9642C" w:rsidRPr="00B9642C" w:rsidRDefault="00B9642C" w:rsidP="009A1C6D">
      <w:pPr>
        <w:pStyle w:val="Paragraphedeliste"/>
        <w:numPr>
          <w:ilvl w:val="0"/>
          <w:numId w:val="16"/>
        </w:num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B9642C">
        <w:rPr>
          <w:rFonts w:ascii="inherit" w:eastAsia="Times New Roman" w:hAnsi="inherit" w:cs="Times New Roman"/>
          <w:b/>
          <w:bCs/>
          <w:color w:val="050505"/>
          <w:sz w:val="24"/>
          <w:szCs w:val="24"/>
          <w:u w:val="single"/>
          <w:bdr w:val="none" w:sz="0" w:space="0" w:color="auto" w:frame="1"/>
          <w:lang w:eastAsia="fr-FR"/>
        </w:rPr>
        <w:t>Les dépenses éligibles</w:t>
      </w:r>
      <w:r w:rsidRPr="00B9642C">
        <w:rPr>
          <w:rFonts w:ascii="inherit" w:eastAsia="Times New Roman" w:hAnsi="inherit" w:cs="Times New Roman"/>
          <w:b/>
          <w:bCs/>
          <w:color w:val="050505"/>
          <w:sz w:val="24"/>
          <w:szCs w:val="24"/>
          <w:bdr w:val="none" w:sz="0" w:space="0" w:color="auto" w:frame="1"/>
          <w:lang w:eastAsia="fr-FR"/>
        </w:rPr>
        <w:t> :</w:t>
      </w:r>
    </w:p>
    <w:p w:rsidR="006B077C" w:rsidRPr="00B9642C"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9642C">
        <w:rPr>
          <w:rFonts w:ascii="inherit" w:eastAsia="Times New Roman" w:hAnsi="inherit" w:cs="Times New Roman"/>
          <w:b/>
          <w:bCs/>
          <w:color w:val="4C4C4C"/>
          <w:sz w:val="24"/>
          <w:szCs w:val="24"/>
          <w:bdr w:val="none" w:sz="0" w:space="0" w:color="auto" w:frame="1"/>
          <w:lang w:eastAsia="fr-FR"/>
        </w:rPr>
        <w:t>Achat de petit matériel non inventoriable et de produits consommables</w:t>
      </w:r>
      <w:r w:rsidRPr="00B9642C">
        <w:rPr>
          <w:rFonts w:ascii="inherit" w:eastAsia="Times New Roman" w:hAnsi="inherit" w:cs="Times New Roman"/>
          <w:color w:val="4C4C4C"/>
          <w:sz w:val="24"/>
          <w:szCs w:val="24"/>
          <w:bdr w:val="none" w:sz="0" w:space="0" w:color="auto" w:frame="1"/>
          <w:lang w:eastAsia="fr-FR"/>
        </w:rPr>
        <w:t> (produits de laboratoire, lamelles, moulages, prélèvements géologiques, etc.), qui devront rester au laboratoire ;</w:t>
      </w:r>
    </w:p>
    <w:p w:rsidR="006B077C" w:rsidRPr="00B9642C"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9642C">
        <w:rPr>
          <w:rFonts w:ascii="inherit" w:eastAsia="Times New Roman" w:hAnsi="inherit" w:cs="Times New Roman"/>
          <w:color w:val="4C4C4C"/>
          <w:sz w:val="24"/>
          <w:szCs w:val="24"/>
          <w:bdr w:val="none" w:sz="0" w:space="0" w:color="auto" w:frame="1"/>
          <w:lang w:eastAsia="fr-FR"/>
        </w:rPr>
        <w:t>Acquisition </w:t>
      </w:r>
      <w:r w:rsidRPr="00B9642C">
        <w:rPr>
          <w:rFonts w:ascii="inherit" w:eastAsia="Times New Roman" w:hAnsi="inherit" w:cs="Times New Roman"/>
          <w:b/>
          <w:bCs/>
          <w:color w:val="4C4C4C"/>
          <w:sz w:val="24"/>
          <w:szCs w:val="24"/>
          <w:bdr w:val="none" w:sz="0" w:space="0" w:color="auto" w:frame="1"/>
          <w:lang w:eastAsia="fr-FR"/>
        </w:rPr>
        <w:t>d'ouvrages, de livres, de documents cartographiques </w:t>
      </w:r>
      <w:r w:rsidRPr="00B9642C">
        <w:rPr>
          <w:rFonts w:ascii="inherit" w:eastAsia="Times New Roman" w:hAnsi="inherit" w:cs="Times New Roman"/>
          <w:color w:val="4C4C4C"/>
          <w:sz w:val="24"/>
          <w:szCs w:val="24"/>
          <w:bdr w:val="none" w:sz="0" w:space="0" w:color="auto" w:frame="1"/>
          <w:lang w:eastAsia="fr-FR"/>
        </w:rPr>
        <w:t>à destination du partenaire marocain</w:t>
      </w:r>
      <w:r w:rsidRPr="00B9642C">
        <w:rPr>
          <w:rFonts w:ascii="inherit" w:eastAsia="Times New Roman" w:hAnsi="inherit" w:cs="Times New Roman"/>
          <w:b/>
          <w:bCs/>
          <w:color w:val="4C4C4C"/>
          <w:sz w:val="24"/>
          <w:szCs w:val="24"/>
          <w:bdr w:val="none" w:sz="0" w:space="0" w:color="auto" w:frame="1"/>
          <w:lang w:eastAsia="fr-FR"/>
        </w:rPr>
        <w:t> </w:t>
      </w:r>
      <w:r w:rsidRPr="00B9642C">
        <w:rPr>
          <w:rFonts w:ascii="inherit" w:eastAsia="Times New Roman" w:hAnsi="inherit" w:cs="Times New Roman"/>
          <w:color w:val="4C4C4C"/>
          <w:sz w:val="24"/>
          <w:szCs w:val="24"/>
          <w:bdr w:val="none" w:sz="0" w:space="0" w:color="auto" w:frame="1"/>
          <w:lang w:eastAsia="fr-FR"/>
        </w:rPr>
        <w:t>(hors abonnements)</w:t>
      </w:r>
      <w:r w:rsidRPr="00B9642C">
        <w:rPr>
          <w:rFonts w:ascii="inherit" w:eastAsia="Times New Roman" w:hAnsi="inherit" w:cs="Times New Roman"/>
          <w:b/>
          <w:bCs/>
          <w:color w:val="4C4C4C"/>
          <w:sz w:val="24"/>
          <w:szCs w:val="24"/>
          <w:bdr w:val="none" w:sz="0" w:space="0" w:color="auto" w:frame="1"/>
          <w:lang w:eastAsia="fr-FR"/>
        </w:rPr>
        <w:t> ;</w:t>
      </w:r>
    </w:p>
    <w:p w:rsidR="006B077C" w:rsidRPr="00B9642C"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9642C">
        <w:rPr>
          <w:rFonts w:ascii="inherit" w:eastAsia="Times New Roman" w:hAnsi="inherit" w:cs="Times New Roman"/>
          <w:b/>
          <w:bCs/>
          <w:color w:val="4C4C4C"/>
          <w:sz w:val="24"/>
          <w:szCs w:val="24"/>
          <w:bdr w:val="none" w:sz="0" w:space="0" w:color="auto" w:frame="1"/>
          <w:lang w:eastAsia="fr-FR"/>
        </w:rPr>
        <w:t>Frais d'inscription aux colloques</w:t>
      </w:r>
      <w:r w:rsidRPr="00B9642C">
        <w:rPr>
          <w:rFonts w:ascii="inherit" w:eastAsia="Times New Roman" w:hAnsi="inherit" w:cs="Times New Roman"/>
          <w:color w:val="4C4C4C"/>
          <w:sz w:val="24"/>
          <w:szCs w:val="24"/>
          <w:bdr w:val="none" w:sz="0" w:space="0" w:color="auto" w:frame="1"/>
          <w:lang w:eastAsia="fr-FR"/>
        </w:rPr>
        <w:t> liés à une mobilité des chercheurs du projet ou </w:t>
      </w:r>
      <w:r w:rsidRPr="00B9642C">
        <w:rPr>
          <w:rFonts w:ascii="inherit" w:eastAsia="Times New Roman" w:hAnsi="inherit" w:cs="Times New Roman"/>
          <w:b/>
          <w:bCs/>
          <w:color w:val="4C4C4C"/>
          <w:sz w:val="24"/>
          <w:szCs w:val="24"/>
          <w:bdr w:val="none" w:sz="0" w:space="0" w:color="auto" w:frame="1"/>
          <w:lang w:eastAsia="fr-FR"/>
        </w:rPr>
        <w:t>d'organisation de colloques </w:t>
      </w:r>
      <w:r w:rsidRPr="00B9642C">
        <w:rPr>
          <w:rFonts w:ascii="inherit" w:eastAsia="Times New Roman" w:hAnsi="inherit" w:cs="Times New Roman"/>
          <w:color w:val="4C4C4C"/>
          <w:sz w:val="24"/>
          <w:szCs w:val="24"/>
          <w:bdr w:val="none" w:sz="0" w:space="0" w:color="auto" w:frame="1"/>
          <w:lang w:eastAsia="fr-FR"/>
        </w:rPr>
        <w:t>en lien direct avec le projet, ainsi que les frais engagés pour la </w:t>
      </w:r>
      <w:r w:rsidRPr="00B9642C">
        <w:rPr>
          <w:rFonts w:ascii="inherit" w:eastAsia="Times New Roman" w:hAnsi="inherit" w:cs="Times New Roman"/>
          <w:b/>
          <w:bCs/>
          <w:color w:val="4C4C4C"/>
          <w:sz w:val="24"/>
          <w:szCs w:val="24"/>
          <w:bdr w:val="none" w:sz="0" w:space="0" w:color="auto" w:frame="1"/>
          <w:lang w:eastAsia="fr-FR"/>
        </w:rPr>
        <w:t>publication des travaux réalisés </w:t>
      </w:r>
      <w:r w:rsidRPr="00B9642C">
        <w:rPr>
          <w:rFonts w:ascii="inherit" w:eastAsia="Times New Roman" w:hAnsi="inherit" w:cs="Times New Roman"/>
          <w:color w:val="4C4C4C"/>
          <w:sz w:val="24"/>
          <w:szCs w:val="24"/>
          <w:bdr w:val="none" w:sz="0" w:space="0" w:color="auto" w:frame="1"/>
          <w:lang w:eastAsia="fr-FR"/>
        </w:rPr>
        <w:t>et dûment enregistrés. </w:t>
      </w:r>
      <w:r w:rsidRPr="00B9642C">
        <w:rPr>
          <w:rFonts w:ascii="inherit" w:eastAsia="Times New Roman" w:hAnsi="inherit" w:cs="Times New Roman"/>
          <w:b/>
          <w:bCs/>
          <w:color w:val="4C4C4C"/>
          <w:sz w:val="24"/>
          <w:szCs w:val="24"/>
          <w:bdr w:val="none" w:sz="0" w:space="0" w:color="auto" w:frame="1"/>
          <w:lang w:eastAsia="fr-FR"/>
        </w:rPr>
        <w:t>La mention du soutien du PHC TOUBKAL devra être stipulée ;</w:t>
      </w:r>
    </w:p>
    <w:p w:rsidR="006B077C" w:rsidRPr="00B9642C"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9642C">
        <w:rPr>
          <w:rFonts w:ascii="inherit" w:eastAsia="Times New Roman" w:hAnsi="inherit" w:cs="Times New Roman"/>
          <w:color w:val="4C4C4C"/>
          <w:sz w:val="24"/>
          <w:szCs w:val="24"/>
          <w:bdr w:val="none" w:sz="0" w:space="0" w:color="auto" w:frame="1"/>
          <w:lang w:eastAsia="fr-FR"/>
        </w:rPr>
        <w:t>Des </w:t>
      </w:r>
      <w:r w:rsidRPr="00B9642C">
        <w:rPr>
          <w:rFonts w:ascii="inherit" w:eastAsia="Times New Roman" w:hAnsi="inherit" w:cs="Times New Roman"/>
          <w:b/>
          <w:bCs/>
          <w:color w:val="4C4C4C"/>
          <w:sz w:val="24"/>
          <w:szCs w:val="24"/>
          <w:bdr w:val="none" w:sz="0" w:space="0" w:color="auto" w:frame="1"/>
          <w:lang w:eastAsia="fr-FR"/>
        </w:rPr>
        <w:t>billets France-Maroc pour les membres français du projet</w:t>
      </w:r>
      <w:r w:rsidRPr="00B9642C">
        <w:rPr>
          <w:rFonts w:ascii="inherit" w:eastAsia="Times New Roman" w:hAnsi="inherit" w:cs="Times New Roman"/>
          <w:color w:val="4C4C4C"/>
          <w:sz w:val="24"/>
          <w:szCs w:val="24"/>
          <w:bdr w:val="none" w:sz="0" w:space="0" w:color="auto" w:frame="1"/>
          <w:lang w:eastAsia="fr-FR"/>
        </w:rPr>
        <w:t> (hors mission de coordination du responsable de projet) pour participer à des </w:t>
      </w:r>
      <w:r w:rsidRPr="00B9642C">
        <w:rPr>
          <w:rFonts w:ascii="inherit" w:eastAsia="Times New Roman" w:hAnsi="inherit" w:cs="Times New Roman"/>
          <w:b/>
          <w:bCs/>
          <w:color w:val="4C4C4C"/>
          <w:sz w:val="24"/>
          <w:szCs w:val="24"/>
          <w:bdr w:val="none" w:sz="0" w:space="0" w:color="auto" w:frame="1"/>
          <w:lang w:eastAsia="fr-FR"/>
        </w:rPr>
        <w:t>colloques</w:t>
      </w:r>
      <w:r w:rsidRPr="00B9642C">
        <w:rPr>
          <w:rFonts w:ascii="inherit" w:eastAsia="Times New Roman" w:hAnsi="inherit" w:cs="Times New Roman"/>
          <w:color w:val="4C4C4C"/>
          <w:sz w:val="24"/>
          <w:szCs w:val="24"/>
          <w:bdr w:val="none" w:sz="0" w:space="0" w:color="auto" w:frame="1"/>
          <w:lang w:eastAsia="fr-FR"/>
        </w:rPr>
        <w:t> ou des </w:t>
      </w:r>
      <w:r w:rsidRPr="00B9642C">
        <w:rPr>
          <w:rFonts w:ascii="inherit" w:eastAsia="Times New Roman" w:hAnsi="inherit" w:cs="Times New Roman"/>
          <w:b/>
          <w:bCs/>
          <w:color w:val="4C4C4C"/>
          <w:sz w:val="24"/>
          <w:szCs w:val="24"/>
          <w:bdr w:val="none" w:sz="0" w:space="0" w:color="auto" w:frame="1"/>
          <w:lang w:eastAsia="fr-FR"/>
        </w:rPr>
        <w:t>séminaires</w:t>
      </w:r>
      <w:r w:rsidRPr="00B9642C">
        <w:rPr>
          <w:rFonts w:ascii="inherit" w:eastAsia="Times New Roman" w:hAnsi="inherit" w:cs="Times New Roman"/>
          <w:color w:val="4C4C4C"/>
          <w:sz w:val="24"/>
          <w:szCs w:val="24"/>
          <w:bdr w:val="none" w:sz="0" w:space="0" w:color="auto" w:frame="1"/>
          <w:lang w:eastAsia="fr-FR"/>
        </w:rPr>
        <w:t> </w:t>
      </w:r>
      <w:r w:rsidRPr="00B9642C">
        <w:rPr>
          <w:rFonts w:ascii="inherit" w:eastAsia="Times New Roman" w:hAnsi="inherit" w:cs="Times New Roman"/>
          <w:b/>
          <w:bCs/>
          <w:color w:val="4C4C4C"/>
          <w:sz w:val="24"/>
          <w:szCs w:val="24"/>
          <w:bdr w:val="none" w:sz="0" w:space="0" w:color="auto" w:frame="1"/>
          <w:lang w:eastAsia="fr-FR"/>
        </w:rPr>
        <w:t>en lien direct avec le projet ;</w:t>
      </w:r>
    </w:p>
    <w:p w:rsidR="006B077C" w:rsidRPr="00B9642C"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9642C">
        <w:rPr>
          <w:rFonts w:ascii="inherit" w:eastAsia="Times New Roman" w:hAnsi="inherit" w:cs="Times New Roman"/>
          <w:color w:val="4C4C4C"/>
          <w:sz w:val="24"/>
          <w:szCs w:val="24"/>
          <w:bdr w:val="none" w:sz="0" w:space="0" w:color="auto" w:frame="1"/>
          <w:lang w:eastAsia="fr-FR"/>
        </w:rPr>
        <w:t>Des services de traduction, d'analyse et de datation d'objet ou de documents....</w:t>
      </w:r>
    </w:p>
    <w:p w:rsidR="006B077C" w:rsidRPr="006B077C" w:rsidRDefault="006B077C" w:rsidP="009A1C6D">
      <w:p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p>
    <w:p w:rsidR="006B077C" w:rsidRPr="00BC1968" w:rsidRDefault="006B077C" w:rsidP="009A1C6D">
      <w:pPr>
        <w:pStyle w:val="Paragraphedeliste"/>
        <w:numPr>
          <w:ilvl w:val="0"/>
          <w:numId w:val="18"/>
        </w:num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BC1968">
        <w:rPr>
          <w:rFonts w:ascii="inherit" w:eastAsia="Times New Roman" w:hAnsi="inherit" w:cs="Times New Roman"/>
          <w:b/>
          <w:bCs/>
          <w:color w:val="050505"/>
          <w:sz w:val="24"/>
          <w:szCs w:val="24"/>
          <w:u w:val="single"/>
          <w:bdr w:val="none" w:sz="0" w:space="0" w:color="auto" w:frame="1"/>
          <w:lang w:eastAsia="fr-FR"/>
        </w:rPr>
        <w:t>Les dépenses inéligibles</w:t>
      </w:r>
      <w:r w:rsidRPr="00BC1968">
        <w:rPr>
          <w:rFonts w:ascii="inherit" w:eastAsia="Times New Roman" w:hAnsi="inherit" w:cs="Times New Roman"/>
          <w:b/>
          <w:bCs/>
          <w:color w:val="050505"/>
          <w:sz w:val="24"/>
          <w:szCs w:val="24"/>
          <w:bdr w:val="none" w:sz="0" w:space="0" w:color="auto" w:frame="1"/>
          <w:lang w:eastAsia="fr-FR"/>
        </w:rPr>
        <w:t> :</w:t>
      </w:r>
    </w:p>
    <w:p w:rsidR="006B077C" w:rsidRPr="00BC1968" w:rsidRDefault="006B077C" w:rsidP="009A1C6D">
      <w:pPr>
        <w:pStyle w:val="Paragraphedeliste"/>
        <w:numPr>
          <w:ilvl w:val="1"/>
          <w:numId w:val="16"/>
        </w:numPr>
        <w:shd w:val="clear" w:color="auto" w:fill="FFFFFF"/>
        <w:spacing w:after="0" w:line="240" w:lineRule="auto"/>
        <w:jc w:val="both"/>
        <w:textAlignment w:val="baseline"/>
        <w:rPr>
          <w:rFonts w:ascii="inherit" w:eastAsia="Times New Roman" w:hAnsi="inherit" w:cs="Times New Roman"/>
          <w:color w:val="4C4C4C"/>
          <w:sz w:val="24"/>
          <w:szCs w:val="24"/>
          <w:lang w:eastAsia="fr-FR"/>
        </w:rPr>
      </w:pPr>
      <w:r w:rsidRPr="00BC1968">
        <w:rPr>
          <w:rFonts w:ascii="inherit" w:eastAsia="Times New Roman" w:hAnsi="inherit" w:cs="Times New Roman"/>
          <w:color w:val="4C4C4C"/>
          <w:sz w:val="24"/>
          <w:szCs w:val="24"/>
          <w:bdr w:val="none" w:sz="0" w:space="0" w:color="auto" w:frame="1"/>
          <w:lang w:eastAsia="fr-FR"/>
        </w:rPr>
        <w:t>Le matériel et les logiciels de </w:t>
      </w:r>
      <w:r w:rsidRPr="00BC1968">
        <w:rPr>
          <w:rFonts w:ascii="inherit" w:eastAsia="Times New Roman" w:hAnsi="inherit" w:cs="Times New Roman"/>
          <w:b/>
          <w:bCs/>
          <w:color w:val="4C4C4C"/>
          <w:sz w:val="24"/>
          <w:szCs w:val="24"/>
          <w:bdr w:val="none" w:sz="0" w:space="0" w:color="auto" w:frame="1"/>
          <w:lang w:eastAsia="fr-FR"/>
        </w:rPr>
        <w:t>bureautique et informatique</w:t>
      </w:r>
      <w:r w:rsidRPr="00BC1968">
        <w:rPr>
          <w:rFonts w:ascii="inherit" w:eastAsia="Times New Roman" w:hAnsi="inherit" w:cs="Times New Roman"/>
          <w:color w:val="4C4C4C"/>
          <w:sz w:val="24"/>
          <w:szCs w:val="24"/>
          <w:bdr w:val="none" w:sz="0" w:space="0" w:color="auto" w:frame="1"/>
          <w:lang w:eastAsia="fr-FR"/>
        </w:rPr>
        <w:t> (tels que scanners, imprimantes, ordinateurs, cartouches d'encre, graveurs, CD-ROM, clés USB, etc.), les </w:t>
      </w:r>
      <w:r w:rsidRPr="00BC1968">
        <w:rPr>
          <w:rFonts w:ascii="inherit" w:eastAsia="Times New Roman" w:hAnsi="inherit" w:cs="Times New Roman"/>
          <w:b/>
          <w:bCs/>
          <w:color w:val="4C4C4C"/>
          <w:sz w:val="24"/>
          <w:szCs w:val="24"/>
          <w:bdr w:val="none" w:sz="0" w:space="0" w:color="auto" w:frame="1"/>
          <w:lang w:eastAsia="fr-FR"/>
        </w:rPr>
        <w:t xml:space="preserve">fournitures administratives, les frais de secrétariat et de </w:t>
      </w:r>
      <w:r w:rsidRPr="00BC1968">
        <w:rPr>
          <w:rFonts w:ascii="inherit" w:eastAsia="Times New Roman" w:hAnsi="inherit" w:cs="Times New Roman"/>
          <w:b/>
          <w:bCs/>
          <w:color w:val="4C4C4C"/>
          <w:sz w:val="24"/>
          <w:szCs w:val="24"/>
          <w:bdr w:val="none" w:sz="0" w:space="0" w:color="auto" w:frame="1"/>
          <w:lang w:eastAsia="fr-FR"/>
        </w:rPr>
        <w:lastRenderedPageBreak/>
        <w:t>communication, les dépenses de carburant</w:t>
      </w:r>
      <w:r w:rsidRPr="00BC1968">
        <w:rPr>
          <w:rFonts w:ascii="inherit" w:eastAsia="Times New Roman" w:hAnsi="inherit" w:cs="Times New Roman"/>
          <w:color w:val="4C4C4C"/>
          <w:sz w:val="24"/>
          <w:szCs w:val="24"/>
          <w:bdr w:val="none" w:sz="0" w:space="0" w:color="auto" w:frame="1"/>
          <w:lang w:eastAsia="fr-FR"/>
        </w:rPr>
        <w:t> ainsi que tous les biens d'équipement </w:t>
      </w:r>
      <w:r w:rsidRPr="00BC1968">
        <w:rPr>
          <w:rFonts w:ascii="inherit" w:eastAsia="Times New Roman" w:hAnsi="inherit" w:cs="Times New Roman"/>
          <w:b/>
          <w:bCs/>
          <w:color w:val="4C4C4C"/>
          <w:sz w:val="24"/>
          <w:szCs w:val="24"/>
          <w:bdr w:val="none" w:sz="0" w:space="0" w:color="auto" w:frame="1"/>
          <w:lang w:eastAsia="fr-FR"/>
        </w:rPr>
        <w:t>amortissables</w:t>
      </w:r>
      <w:r w:rsidRPr="00BC1968">
        <w:rPr>
          <w:rFonts w:ascii="inherit" w:eastAsia="Times New Roman" w:hAnsi="inherit" w:cs="Times New Roman"/>
          <w:color w:val="4C4C4C"/>
          <w:sz w:val="24"/>
          <w:szCs w:val="24"/>
          <w:bdr w:val="none" w:sz="0" w:space="0" w:color="auto" w:frame="1"/>
          <w:lang w:eastAsia="fr-FR"/>
        </w:rPr>
        <w:t> dont le matériel informatique.</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31"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Propriété intellectuelle</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Il appartient aux responsables de projets de prendre toutes les dispositions utiles quant à la protection de la propriété intellectuelle.</w:t>
      </w: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Lire attentivement le </w:t>
      </w:r>
      <w:hyperlink r:id="rId32" w:tgtFrame="_blank" w:tooltip="Guide Bonnes Pratiques Toubkal" w:history="1">
        <w:r w:rsidRPr="006B077C">
          <w:rPr>
            <w:rFonts w:ascii="inherit" w:eastAsia="Times New Roman" w:hAnsi="inherit" w:cs="Times New Roman"/>
            <w:b/>
            <w:bCs/>
            <w:color w:val="004C99"/>
            <w:sz w:val="24"/>
            <w:szCs w:val="24"/>
            <w:u w:val="single"/>
            <w:bdr w:val="none" w:sz="0" w:space="0" w:color="auto" w:frame="1"/>
            <w:lang w:eastAsia="fr-FR"/>
          </w:rPr>
          <w:t>document ci-joint</w:t>
        </w:r>
      </w:hyperlink>
      <w:r w:rsidRPr="006B077C">
        <w:rPr>
          <w:rFonts w:ascii="inherit" w:eastAsia="Times New Roman" w:hAnsi="inherit" w:cs="Times New Roman"/>
          <w:color w:val="050505"/>
          <w:sz w:val="24"/>
          <w:szCs w:val="24"/>
          <w:lang w:eastAsia="fr-FR"/>
        </w:rPr>
        <w:t> , relatif aux bonnes pratiques portant notamment sur les règles de propriété intellectuelle.</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Le dépôt du projet inclut, de fait, l'adhésion, par toutes les parties, à ces règles.</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33"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Suivi des projets</w:t>
        </w:r>
      </w:hyperlink>
    </w:p>
    <w:p w:rsidR="009A1C6D" w:rsidRPr="006B077C" w:rsidRDefault="009A1C6D"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Le </w:t>
      </w:r>
      <w:r w:rsidRPr="006B077C">
        <w:rPr>
          <w:rFonts w:ascii="inherit" w:eastAsia="Times New Roman" w:hAnsi="inherit" w:cs="Times New Roman"/>
          <w:b/>
          <w:bCs/>
          <w:color w:val="050505"/>
          <w:sz w:val="24"/>
          <w:szCs w:val="24"/>
          <w:bdr w:val="none" w:sz="0" w:space="0" w:color="auto" w:frame="1"/>
          <w:lang w:eastAsia="fr-FR"/>
        </w:rPr>
        <w:t>renouvellement</w:t>
      </w:r>
      <w:r w:rsidRPr="006B077C">
        <w:rPr>
          <w:rFonts w:ascii="inherit" w:eastAsia="Times New Roman" w:hAnsi="inherit" w:cs="Times New Roman"/>
          <w:color w:val="050505"/>
          <w:sz w:val="24"/>
          <w:szCs w:val="24"/>
          <w:bdr w:val="none" w:sz="0" w:space="0" w:color="auto" w:frame="1"/>
          <w:lang w:eastAsia="fr-FR"/>
        </w:rPr>
        <w:t> </w:t>
      </w:r>
      <w:r w:rsidRPr="006B077C">
        <w:rPr>
          <w:rFonts w:ascii="inherit" w:eastAsia="Times New Roman" w:hAnsi="inherit" w:cs="Times New Roman"/>
          <w:b/>
          <w:bCs/>
          <w:color w:val="050505"/>
          <w:sz w:val="24"/>
          <w:szCs w:val="24"/>
          <w:bdr w:val="none" w:sz="0" w:space="0" w:color="auto" w:frame="1"/>
          <w:lang w:eastAsia="fr-FR"/>
        </w:rPr>
        <w:t>des crédits</w:t>
      </w:r>
      <w:r w:rsidRPr="006B077C">
        <w:rPr>
          <w:rFonts w:ascii="inherit" w:eastAsia="Times New Roman" w:hAnsi="inherit" w:cs="Times New Roman"/>
          <w:color w:val="050505"/>
          <w:sz w:val="24"/>
          <w:szCs w:val="24"/>
          <w:bdr w:val="none" w:sz="0" w:space="0" w:color="auto" w:frame="1"/>
          <w:lang w:eastAsia="fr-FR"/>
        </w:rPr>
        <w:t> pour une seconde année est subordonné à :</w:t>
      </w:r>
    </w:p>
    <w:p w:rsidR="006B077C" w:rsidRPr="006B077C" w:rsidRDefault="006B077C" w:rsidP="00650F00">
      <w:pPr>
        <w:numPr>
          <w:ilvl w:val="0"/>
          <w:numId w:val="1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Une consommation optimale des financements accordés pour la 1ère année ;</w:t>
      </w:r>
    </w:p>
    <w:p w:rsidR="006B077C" w:rsidRPr="006B077C" w:rsidRDefault="006B077C" w:rsidP="00650F00">
      <w:pPr>
        <w:numPr>
          <w:ilvl w:val="0"/>
          <w:numId w:val="1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La soumission d’un </w:t>
      </w:r>
      <w:r w:rsidRPr="006B077C">
        <w:rPr>
          <w:rFonts w:ascii="inherit" w:eastAsia="Times New Roman" w:hAnsi="inherit" w:cs="Times New Roman"/>
          <w:b/>
          <w:bCs/>
          <w:color w:val="4C4C4C"/>
          <w:sz w:val="24"/>
          <w:szCs w:val="24"/>
          <w:bdr w:val="none" w:sz="0" w:space="0" w:color="auto" w:frame="1"/>
          <w:lang w:eastAsia="fr-FR"/>
        </w:rPr>
        <w:t>rapport d’étape</w:t>
      </w:r>
      <w:r w:rsidRPr="006B077C">
        <w:rPr>
          <w:rFonts w:ascii="inherit" w:eastAsia="Times New Roman" w:hAnsi="inherit" w:cs="Times New Roman"/>
          <w:color w:val="4C4C4C"/>
          <w:sz w:val="24"/>
          <w:szCs w:val="24"/>
          <w:bdr w:val="none" w:sz="0" w:space="0" w:color="auto" w:frame="1"/>
          <w:lang w:eastAsia="fr-FR"/>
        </w:rPr>
        <w:t> mentionnant les résultats scientifiques obtenus (1 page en format libre) et les mobilités effectuées ou prévues avant la fin de l’année en cours ;</w:t>
      </w:r>
    </w:p>
    <w:p w:rsidR="006B077C" w:rsidRPr="006B077C" w:rsidRDefault="006B077C" w:rsidP="00650F00">
      <w:pPr>
        <w:numPr>
          <w:ilvl w:val="0"/>
          <w:numId w:val="13"/>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La rédaction d’un </w:t>
      </w:r>
      <w:r w:rsidRPr="006B077C">
        <w:rPr>
          <w:rFonts w:ascii="inherit" w:eastAsia="Times New Roman" w:hAnsi="inherit" w:cs="Times New Roman"/>
          <w:b/>
          <w:bCs/>
          <w:color w:val="4C4C4C"/>
          <w:sz w:val="24"/>
          <w:szCs w:val="24"/>
          <w:bdr w:val="none" w:sz="0" w:space="0" w:color="auto" w:frame="1"/>
          <w:lang w:eastAsia="fr-FR"/>
        </w:rPr>
        <w:t>bilan financier</w:t>
      </w:r>
      <w:r w:rsidRPr="006B077C">
        <w:rPr>
          <w:rFonts w:ascii="inherit" w:eastAsia="Times New Roman" w:hAnsi="inherit" w:cs="Times New Roman"/>
          <w:color w:val="4C4C4C"/>
          <w:sz w:val="24"/>
          <w:szCs w:val="24"/>
          <w:bdr w:val="none" w:sz="0" w:space="0" w:color="auto" w:frame="1"/>
          <w:lang w:eastAsia="fr-FR"/>
        </w:rPr>
        <w:t> des actions menées ou programmées avant la fin de l'année civile.</w:t>
      </w:r>
    </w:p>
    <w:p w:rsidR="009A1C6D" w:rsidRDefault="009A1C6D" w:rsidP="00650F00">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Un rapport final est exigé au plus tard trois mois après la fin des projets</w:t>
      </w:r>
      <w:r w:rsidRPr="006B077C">
        <w:rPr>
          <w:rFonts w:ascii="inherit" w:eastAsia="Times New Roman" w:hAnsi="inherit" w:cs="Times New Roman"/>
          <w:color w:val="050505"/>
          <w:sz w:val="24"/>
          <w:szCs w:val="24"/>
          <w:bdr w:val="none" w:sz="0" w:space="0" w:color="auto" w:frame="1"/>
          <w:lang w:eastAsia="fr-FR"/>
        </w:rPr>
        <w:t>.</w:t>
      </w: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Les responsables français de projets doivent impérativement utiliser le </w:t>
      </w:r>
      <w:hyperlink r:id="rId34" w:tooltip="PHC - Rapport de fin de projet" w:history="1">
        <w:r w:rsidRPr="006B077C">
          <w:rPr>
            <w:rFonts w:ascii="inherit" w:eastAsia="Times New Roman" w:hAnsi="inherit" w:cs="Times New Roman"/>
            <w:b/>
            <w:bCs/>
            <w:color w:val="004C99"/>
            <w:sz w:val="24"/>
            <w:szCs w:val="24"/>
            <w:u w:val="single"/>
            <w:bdr w:val="none" w:sz="0" w:space="0" w:color="auto" w:frame="1"/>
            <w:lang w:eastAsia="fr-FR"/>
          </w:rPr>
          <w:t>modèle de rapport téléchargeable</w:t>
        </w:r>
      </w:hyperlink>
      <w:r w:rsidRPr="006B077C">
        <w:rPr>
          <w:rFonts w:ascii="inherit" w:eastAsia="Times New Roman" w:hAnsi="inherit" w:cs="Times New Roman"/>
          <w:color w:val="050505"/>
          <w:sz w:val="24"/>
          <w:szCs w:val="24"/>
          <w:bdr w:val="none" w:sz="0" w:space="0" w:color="auto" w:frame="1"/>
          <w:lang w:eastAsia="fr-FR"/>
        </w:rPr>
        <w:t> et l'attacher à leur dossier en ligne dans ce délai.</w:t>
      </w:r>
    </w:p>
    <w:p w:rsidR="00BC1968" w:rsidRPr="006B077C" w:rsidRDefault="00BC1968"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Ce rapport est également à envoyer à l'ambassade de France dans le même délai (cf. contact pour le programme ci-dessous).</w:t>
      </w:r>
    </w:p>
    <w:p w:rsidR="00BC1968" w:rsidRPr="006B077C" w:rsidRDefault="00BC1968"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r w:rsidRPr="006B077C">
        <w:rPr>
          <w:rFonts w:ascii="inherit" w:eastAsia="Times New Roman" w:hAnsi="inherit" w:cs="Times New Roman"/>
          <w:b/>
          <w:bCs/>
          <w:color w:val="050505"/>
          <w:sz w:val="24"/>
          <w:szCs w:val="24"/>
          <w:bdr w:val="none" w:sz="0" w:space="0" w:color="auto" w:frame="1"/>
          <w:lang w:eastAsia="fr-FR"/>
        </w:rPr>
        <w:t>Les publications rédigées dans le cadre de ce projet devront porter la mention du soutien accordé par le PHC Toubkal.</w:t>
      </w:r>
    </w:p>
    <w:p w:rsidR="00BC1968" w:rsidRPr="006B077C" w:rsidRDefault="00BC1968"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Il serait souhaitable que le responsable français du projet profite de sa mission au Maroc pour présenter brièvement les travaux de l’équipe à l’attachée de coopération scientifique et universitaire de l’ambassade de France.</w:t>
      </w:r>
    </w:p>
    <w:p w:rsidR="00BC1968" w:rsidRPr="006B077C" w:rsidRDefault="00BC1968"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bdr w:val="none" w:sz="0" w:space="0" w:color="auto" w:frame="1"/>
          <w:lang w:eastAsia="fr-FR"/>
        </w:rPr>
        <w:t>L’arrêt du financement des projets en raison de l’absence ou de l’insuffisance de mobilité des doctorants peut être décidé conjointement par les deux co-présidentes. Au terme de la troisième année, un </w:t>
      </w:r>
      <w:hyperlink r:id="rId35" w:tgtFrame="_blank" w:tooltip="PHC - Rapport de fin de projet" w:history="1">
        <w:r w:rsidRPr="006B077C">
          <w:rPr>
            <w:rFonts w:ascii="inherit" w:eastAsia="Times New Roman" w:hAnsi="inherit" w:cs="Times New Roman"/>
            <w:b/>
            <w:bCs/>
            <w:color w:val="004C99"/>
            <w:sz w:val="24"/>
            <w:szCs w:val="24"/>
            <w:bdr w:val="none" w:sz="0" w:space="0" w:color="auto" w:frame="1"/>
            <w:lang w:eastAsia="fr-FR"/>
          </w:rPr>
          <w:t>rapport final</w:t>
        </w:r>
      </w:hyperlink>
      <w:r w:rsidRPr="006B077C">
        <w:rPr>
          <w:rFonts w:ascii="inherit" w:eastAsia="Times New Roman" w:hAnsi="inherit" w:cs="Times New Roman"/>
          <w:color w:val="050505"/>
          <w:sz w:val="24"/>
          <w:szCs w:val="24"/>
          <w:bdr w:val="none" w:sz="0" w:space="0" w:color="auto" w:frame="1"/>
          <w:lang w:eastAsia="fr-FR"/>
        </w:rPr>
        <w:t> et une fiche de synthèse en vue d’une diffusion publique sont transmis au Comité. Par ailleurs, les porteurs pourront être sollicités pour des restitutions orales de projets devant le comité TOUBKAL, dès lors que celui-ci se réunit dans le périmètre géographique du laboratoire des porteurs.</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36"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Modalités pratiques de soumission d’un projet</w:t>
        </w:r>
      </w:hyperlink>
    </w:p>
    <w:p w:rsidR="00CC2ACF" w:rsidRPr="006B077C" w:rsidRDefault="00CC2ACF"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Default="006B077C" w:rsidP="00CC2ACF">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r w:rsidRPr="006B077C">
        <w:rPr>
          <w:rFonts w:ascii="inherit" w:eastAsia="Times New Roman" w:hAnsi="inherit" w:cs="Times New Roman"/>
          <w:color w:val="050505"/>
          <w:sz w:val="24"/>
          <w:szCs w:val="24"/>
          <w:lang w:eastAsia="fr-FR"/>
        </w:rPr>
        <w:t>Avant toute demande d'information, nous vous invitons à consulter </w:t>
      </w:r>
      <w:r w:rsidRPr="006B077C">
        <w:rPr>
          <w:rFonts w:ascii="inherit" w:eastAsia="Times New Roman" w:hAnsi="inherit" w:cs="Times New Roman"/>
          <w:b/>
          <w:bCs/>
          <w:color w:val="050505"/>
          <w:sz w:val="24"/>
          <w:szCs w:val="24"/>
          <w:bdr w:val="none" w:sz="0" w:space="0" w:color="auto" w:frame="1"/>
          <w:lang w:eastAsia="fr-FR"/>
        </w:rPr>
        <w:t>la page des questions les plus fréquemment posées « </w:t>
      </w:r>
      <w:hyperlink r:id="rId37" w:tgtFrame="_blank" w:tooltip="FAQ et Contact Programmes de recherche" w:history="1">
        <w:r w:rsidRPr="006B077C">
          <w:rPr>
            <w:rFonts w:ascii="inherit" w:eastAsia="Times New Roman" w:hAnsi="inherit" w:cs="Times New Roman"/>
            <w:b/>
            <w:bCs/>
            <w:color w:val="004C99"/>
            <w:sz w:val="24"/>
            <w:szCs w:val="24"/>
            <w:u w:val="single"/>
            <w:bdr w:val="none" w:sz="0" w:space="0" w:color="auto" w:frame="1"/>
            <w:lang w:eastAsia="fr-FR"/>
          </w:rPr>
          <w:t>FAQ et contact</w:t>
        </w:r>
      </w:hyperlink>
      <w:r w:rsidRPr="006B077C">
        <w:rPr>
          <w:rFonts w:ascii="inherit" w:eastAsia="Times New Roman" w:hAnsi="inherit" w:cs="Times New Roman"/>
          <w:b/>
          <w:bCs/>
          <w:color w:val="050505"/>
          <w:sz w:val="24"/>
          <w:szCs w:val="24"/>
          <w:bdr w:val="none" w:sz="0" w:space="0" w:color="auto" w:frame="1"/>
          <w:lang w:eastAsia="fr-FR"/>
        </w:rPr>
        <w:t> ».</w:t>
      </w:r>
    </w:p>
    <w:p w:rsidR="00BC1968" w:rsidRPr="006B077C" w:rsidRDefault="00BC1968" w:rsidP="00CC2ACF">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CC2ACF">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lastRenderedPageBreak/>
        <w:t>Le dépôt de candidature est commun. Il se fait uniquement de manière dématérialisée sur le site de Campus France suivant les modalités de saisie en ligne. </w:t>
      </w:r>
      <w:r w:rsidRPr="006B077C">
        <w:rPr>
          <w:rFonts w:ascii="inherit" w:eastAsia="Times New Roman" w:hAnsi="inherit" w:cs="Times New Roman"/>
          <w:b/>
          <w:bCs/>
          <w:color w:val="050505"/>
          <w:sz w:val="24"/>
          <w:szCs w:val="24"/>
          <w:bdr w:val="none" w:sz="0" w:space="0" w:color="auto" w:frame="1"/>
          <w:lang w:eastAsia="fr-FR"/>
        </w:rPr>
        <w:t>Pour ce faire, le partenaire français ouvrira un compte spécifique pour le PHC Toubkal et transmettra ensuite le mot de passe à son partenaire marocain pour que celui-ci instruise et complète les éléments du dossier de candidature qui le concernent.</w:t>
      </w:r>
    </w:p>
    <w:p w:rsidR="00BC1968" w:rsidRPr="006B077C" w:rsidRDefault="00BC1968" w:rsidP="00CC2ACF">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CC2ACF">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color w:val="050505"/>
          <w:sz w:val="24"/>
          <w:szCs w:val="24"/>
          <w:bdr w:val="none" w:sz="0" w:space="0" w:color="auto" w:frame="1"/>
          <w:lang w:eastAsia="fr-FR"/>
        </w:rPr>
        <w:t>Les projets ainsi rédigés conjointement par les équipes seront déposés </w:t>
      </w:r>
      <w:r w:rsidRPr="006B077C">
        <w:rPr>
          <w:rFonts w:ascii="inherit" w:eastAsia="Times New Roman" w:hAnsi="inherit" w:cs="Times New Roman"/>
          <w:b/>
          <w:bCs/>
          <w:color w:val="050505"/>
          <w:sz w:val="24"/>
          <w:szCs w:val="24"/>
          <w:bdr w:val="none" w:sz="0" w:space="0" w:color="auto" w:frame="1"/>
          <w:lang w:eastAsia="fr-FR"/>
        </w:rPr>
        <w:t>en ligne sur le site de Campus France</w:t>
      </w:r>
      <w:r w:rsidRPr="006B077C">
        <w:rPr>
          <w:rFonts w:ascii="inherit" w:eastAsia="Times New Roman" w:hAnsi="inherit" w:cs="Times New Roman"/>
          <w:color w:val="050505"/>
          <w:sz w:val="24"/>
          <w:szCs w:val="24"/>
          <w:bdr w:val="none" w:sz="0" w:space="0" w:color="auto" w:frame="1"/>
          <w:lang w:eastAsia="fr-FR"/>
        </w:rPr>
        <w:t>. Une signature du responsable de l’établissement français et marocain (recteur/Président, vice-recteur/vice-président à la recherche et/ou doyen/directeur) devra figurer sur la première page du formulaire de candidature. Pour ce faire, il convient d‘imprimer la première page du dossier, de la signer, puis de l’annexer au dossier de candidature déposé en ligne sur le compte ouvert par le porteur français.</w:t>
      </w:r>
    </w:p>
    <w:p w:rsidR="00BC1968" w:rsidRPr="006B077C" w:rsidRDefault="00BC1968" w:rsidP="00CC2ACF">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CC2ACF">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 xml:space="preserve">Après le dépôt de candidature sur le site de Campus France, le partenaire marocain devra obligatoirement adresser au CNRST, un exemplaire papier du PDF généré par la plateforme de candidatures de Campus France portant les signatures autographes des </w:t>
      </w:r>
      <w:proofErr w:type="gramStart"/>
      <w:r w:rsidRPr="006B077C">
        <w:rPr>
          <w:rFonts w:ascii="inherit" w:eastAsia="Times New Roman" w:hAnsi="inherit" w:cs="Times New Roman"/>
          <w:b/>
          <w:bCs/>
          <w:color w:val="050505"/>
          <w:sz w:val="24"/>
          <w:szCs w:val="24"/>
          <w:bdr w:val="none" w:sz="0" w:space="0" w:color="auto" w:frame="1"/>
          <w:lang w:eastAsia="fr-FR"/>
        </w:rPr>
        <w:t>chefs</w:t>
      </w:r>
      <w:proofErr w:type="gramEnd"/>
      <w:r w:rsidRPr="006B077C">
        <w:rPr>
          <w:rFonts w:ascii="inherit" w:eastAsia="Times New Roman" w:hAnsi="inherit" w:cs="Times New Roman"/>
          <w:b/>
          <w:bCs/>
          <w:color w:val="050505"/>
          <w:sz w:val="24"/>
          <w:szCs w:val="24"/>
          <w:bdr w:val="none" w:sz="0" w:space="0" w:color="auto" w:frame="1"/>
          <w:lang w:eastAsia="fr-FR"/>
        </w:rPr>
        <w:t xml:space="preserve"> d’établissement ou Présidents d’Université français et marocain.</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38"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Calendrier</w:t>
        </w:r>
      </w:hyperlink>
    </w:p>
    <w:p w:rsidR="00CC2ACF" w:rsidRPr="006B077C" w:rsidRDefault="00CC2ACF"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Avant toute demande d'information, nous vous invitons à consulter la </w:t>
      </w:r>
      <w:hyperlink r:id="rId39" w:tooltip="FAQ et Contact Programmes de recherche" w:history="1">
        <w:r w:rsidRPr="006B077C">
          <w:rPr>
            <w:rFonts w:ascii="inherit" w:eastAsia="Times New Roman" w:hAnsi="inherit" w:cs="Times New Roman"/>
            <w:color w:val="004C99"/>
            <w:sz w:val="24"/>
            <w:szCs w:val="24"/>
            <w:u w:val="single"/>
            <w:bdr w:val="none" w:sz="0" w:space="0" w:color="auto" w:frame="1"/>
            <w:lang w:eastAsia="fr-FR"/>
          </w:rPr>
          <w:t>page des questions les plus fréquemment posées « FAQ et contact »</w:t>
        </w:r>
      </w:hyperlink>
      <w:r w:rsidRPr="006B077C">
        <w:rPr>
          <w:rFonts w:ascii="inherit" w:eastAsia="Times New Roman" w:hAnsi="inherit" w:cs="Times New Roman"/>
          <w:color w:val="050505"/>
          <w:sz w:val="24"/>
          <w:szCs w:val="24"/>
          <w:lang w:eastAsia="fr-FR"/>
        </w:rPr>
        <w:t>.</w:t>
      </w:r>
    </w:p>
    <w:p w:rsidR="00BC1968" w:rsidRPr="006B077C"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6B077C" w:rsidRPr="006B077C" w:rsidRDefault="006B077C" w:rsidP="00650F00">
      <w:pPr>
        <w:numPr>
          <w:ilvl w:val="0"/>
          <w:numId w:val="1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lang w:eastAsia="fr-FR"/>
        </w:rPr>
        <w:t>Date limite de dépôt des dossiers : </w:t>
      </w:r>
      <w:r w:rsidRPr="006B077C">
        <w:rPr>
          <w:rFonts w:ascii="inherit" w:eastAsia="Times New Roman" w:hAnsi="inherit" w:cs="Times New Roman"/>
          <w:b/>
          <w:bCs/>
          <w:color w:val="4C4C4C"/>
          <w:sz w:val="24"/>
          <w:szCs w:val="24"/>
          <w:bdr w:val="none" w:sz="0" w:space="0" w:color="auto" w:frame="1"/>
          <w:lang w:eastAsia="fr-FR"/>
        </w:rPr>
        <w:t>lundi 15 février 2021 </w:t>
      </w:r>
      <w:r w:rsidR="00CC2ACF">
        <w:rPr>
          <w:rFonts w:ascii="inherit" w:eastAsia="Times New Roman" w:hAnsi="inherit" w:cs="Times New Roman"/>
          <w:b/>
          <w:bCs/>
          <w:color w:val="4C4C4C"/>
          <w:sz w:val="24"/>
          <w:szCs w:val="24"/>
          <w:bdr w:val="none" w:sz="0" w:space="0" w:color="auto" w:frame="1"/>
          <w:lang w:eastAsia="fr-FR"/>
        </w:rPr>
        <w:t xml:space="preserve">pour le responsable de l’équipe française (plateforme extranet candidatures) </w:t>
      </w:r>
      <w:r w:rsidRPr="006B077C">
        <w:rPr>
          <w:rFonts w:ascii="inherit" w:eastAsia="Times New Roman" w:hAnsi="inherit" w:cs="Times New Roman"/>
          <w:b/>
          <w:bCs/>
          <w:color w:val="4C4C4C"/>
          <w:sz w:val="24"/>
          <w:szCs w:val="24"/>
          <w:bdr w:val="none" w:sz="0" w:space="0" w:color="auto" w:frame="1"/>
          <w:lang w:eastAsia="fr-FR"/>
        </w:rPr>
        <w:t xml:space="preserve">- Le dossier papier dûment remplis et signés doit être déposé au CNRST Maroc avant </w:t>
      </w:r>
      <w:r w:rsidR="00CC2ACF" w:rsidRPr="006B077C">
        <w:rPr>
          <w:rFonts w:ascii="inherit" w:eastAsia="Times New Roman" w:hAnsi="inherit" w:cs="Times New Roman"/>
          <w:b/>
          <w:bCs/>
          <w:color w:val="4C4C4C"/>
          <w:sz w:val="24"/>
          <w:szCs w:val="24"/>
          <w:bdr w:val="none" w:sz="0" w:space="0" w:color="auto" w:frame="1"/>
          <w:lang w:eastAsia="fr-FR"/>
        </w:rPr>
        <w:t xml:space="preserve">le </w:t>
      </w:r>
      <w:bookmarkStart w:id="0" w:name="_GoBack"/>
      <w:r w:rsidR="00CC2ACF" w:rsidRPr="006B077C">
        <w:rPr>
          <w:rFonts w:ascii="inherit" w:eastAsia="Times New Roman" w:hAnsi="inherit" w:cs="Times New Roman"/>
          <w:b/>
          <w:bCs/>
          <w:color w:val="4C4C4C"/>
          <w:sz w:val="24"/>
          <w:szCs w:val="24"/>
          <w:bdr w:val="none" w:sz="0" w:space="0" w:color="auto" w:frame="1"/>
          <w:lang w:eastAsia="fr-FR"/>
        </w:rPr>
        <w:t>vendredi</w:t>
      </w:r>
      <w:r w:rsidRPr="006B077C">
        <w:rPr>
          <w:rFonts w:ascii="inherit" w:eastAsia="Times New Roman" w:hAnsi="inherit" w:cs="Times New Roman"/>
          <w:b/>
          <w:bCs/>
          <w:color w:val="4C4C4C"/>
          <w:sz w:val="24"/>
          <w:szCs w:val="24"/>
          <w:bdr w:val="none" w:sz="0" w:space="0" w:color="auto" w:frame="1"/>
          <w:lang w:eastAsia="fr-FR"/>
        </w:rPr>
        <w:t xml:space="preserve"> 19 février 2021 </w:t>
      </w:r>
      <w:bookmarkEnd w:id="0"/>
      <w:r w:rsidRPr="006B077C">
        <w:rPr>
          <w:rFonts w:ascii="inherit" w:eastAsia="Times New Roman" w:hAnsi="inherit" w:cs="Times New Roman"/>
          <w:b/>
          <w:bCs/>
          <w:color w:val="4C4C4C"/>
          <w:sz w:val="24"/>
          <w:szCs w:val="24"/>
          <w:bdr w:val="none" w:sz="0" w:space="0" w:color="auto" w:frame="1"/>
          <w:lang w:eastAsia="fr-FR"/>
        </w:rPr>
        <w:t xml:space="preserve">par le responsable </w:t>
      </w:r>
      <w:r w:rsidR="00CC2ACF">
        <w:rPr>
          <w:rFonts w:ascii="inherit" w:eastAsia="Times New Roman" w:hAnsi="inherit" w:cs="Times New Roman"/>
          <w:b/>
          <w:bCs/>
          <w:color w:val="4C4C4C"/>
          <w:sz w:val="24"/>
          <w:szCs w:val="24"/>
          <w:bdr w:val="none" w:sz="0" w:space="0" w:color="auto" w:frame="1"/>
          <w:lang w:eastAsia="fr-FR"/>
        </w:rPr>
        <w:t>de l’équipe</w:t>
      </w:r>
      <w:r w:rsidRPr="006B077C">
        <w:rPr>
          <w:rFonts w:ascii="inherit" w:eastAsia="Times New Roman" w:hAnsi="inherit" w:cs="Times New Roman"/>
          <w:b/>
          <w:bCs/>
          <w:color w:val="4C4C4C"/>
          <w:sz w:val="24"/>
          <w:szCs w:val="24"/>
          <w:bdr w:val="none" w:sz="0" w:space="0" w:color="auto" w:frame="1"/>
          <w:lang w:eastAsia="fr-FR"/>
        </w:rPr>
        <w:t xml:space="preserve"> </w:t>
      </w:r>
      <w:r w:rsidR="00CC2ACF" w:rsidRPr="006B077C">
        <w:rPr>
          <w:rFonts w:ascii="inherit" w:eastAsia="Times New Roman" w:hAnsi="inherit" w:cs="Times New Roman"/>
          <w:b/>
          <w:bCs/>
          <w:color w:val="4C4C4C"/>
          <w:sz w:val="24"/>
          <w:szCs w:val="24"/>
          <w:bdr w:val="none" w:sz="0" w:space="0" w:color="auto" w:frame="1"/>
          <w:lang w:eastAsia="fr-FR"/>
        </w:rPr>
        <w:t>marocain</w:t>
      </w:r>
      <w:r w:rsidR="00CC2ACF">
        <w:rPr>
          <w:rFonts w:ascii="inherit" w:eastAsia="Times New Roman" w:hAnsi="inherit" w:cs="Times New Roman"/>
          <w:b/>
          <w:bCs/>
          <w:color w:val="4C4C4C"/>
          <w:sz w:val="24"/>
          <w:szCs w:val="24"/>
          <w:bdr w:val="none" w:sz="0" w:space="0" w:color="auto" w:frame="1"/>
          <w:lang w:eastAsia="fr-FR"/>
        </w:rPr>
        <w:t>e.</w:t>
      </w:r>
    </w:p>
    <w:p w:rsidR="006B077C" w:rsidRPr="006B077C" w:rsidRDefault="006B077C" w:rsidP="00650F00">
      <w:pPr>
        <w:numPr>
          <w:ilvl w:val="0"/>
          <w:numId w:val="1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bdr w:val="none" w:sz="0" w:space="0" w:color="auto" w:frame="1"/>
          <w:lang w:eastAsia="fr-FR"/>
        </w:rPr>
        <w:t>Réunion du comité mixte de sélection des projets : </w:t>
      </w:r>
      <w:r w:rsidRPr="006B077C">
        <w:rPr>
          <w:rFonts w:ascii="inherit" w:eastAsia="Times New Roman" w:hAnsi="inherit" w:cs="Times New Roman"/>
          <w:b/>
          <w:bCs/>
          <w:color w:val="4C4C4C"/>
          <w:sz w:val="24"/>
          <w:szCs w:val="24"/>
          <w:bdr w:val="none" w:sz="0" w:space="0" w:color="auto" w:frame="1"/>
          <w:lang w:eastAsia="fr-FR"/>
        </w:rPr>
        <w:t>juin 2021</w:t>
      </w:r>
    </w:p>
    <w:p w:rsidR="006B077C" w:rsidRPr="006B077C" w:rsidRDefault="006B077C" w:rsidP="00650F00">
      <w:pPr>
        <w:numPr>
          <w:ilvl w:val="0"/>
          <w:numId w:val="1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lang w:eastAsia="fr-FR"/>
        </w:rPr>
        <w:t>Diffusion des résultats : </w:t>
      </w:r>
      <w:r w:rsidRPr="006B077C">
        <w:rPr>
          <w:rFonts w:ascii="inherit" w:eastAsia="Times New Roman" w:hAnsi="inherit" w:cs="Times New Roman"/>
          <w:b/>
          <w:bCs/>
          <w:color w:val="4C4C4C"/>
          <w:sz w:val="24"/>
          <w:szCs w:val="24"/>
          <w:bdr w:val="none" w:sz="0" w:space="0" w:color="auto" w:frame="1"/>
          <w:lang w:eastAsia="fr-FR"/>
        </w:rPr>
        <w:t>mi-juillet 2021</w:t>
      </w:r>
    </w:p>
    <w:p w:rsidR="006B077C" w:rsidRDefault="006B077C" w:rsidP="00EA32FB">
      <w:pPr>
        <w:numPr>
          <w:ilvl w:val="0"/>
          <w:numId w:val="14"/>
        </w:num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r w:rsidRPr="006B077C">
        <w:rPr>
          <w:rFonts w:ascii="inherit" w:eastAsia="Times New Roman" w:hAnsi="inherit" w:cs="Times New Roman"/>
          <w:color w:val="4C4C4C"/>
          <w:sz w:val="24"/>
          <w:szCs w:val="24"/>
          <w:lang w:eastAsia="fr-FR"/>
        </w:rPr>
        <w:t>Début des projets et notification des financements pour la première année : </w:t>
      </w:r>
      <w:r w:rsidRPr="006B077C">
        <w:rPr>
          <w:rFonts w:ascii="inherit" w:eastAsia="Times New Roman" w:hAnsi="inherit" w:cs="Times New Roman"/>
          <w:b/>
          <w:bCs/>
          <w:color w:val="4C4C4C"/>
          <w:sz w:val="24"/>
          <w:szCs w:val="24"/>
          <w:bdr w:val="none" w:sz="0" w:space="0" w:color="auto" w:frame="1"/>
          <w:lang w:eastAsia="fr-FR"/>
        </w:rPr>
        <w:t>mi-janvier 2022</w:t>
      </w:r>
    </w:p>
    <w:p w:rsidR="00EA32FB" w:rsidRPr="00EA32FB" w:rsidRDefault="00EA32FB" w:rsidP="00EA32FB">
      <w:pPr>
        <w:shd w:val="clear" w:color="auto" w:fill="FFFFFF"/>
        <w:spacing w:after="0" w:line="240" w:lineRule="auto"/>
        <w:ind w:left="450"/>
        <w:jc w:val="both"/>
        <w:textAlignment w:val="baseline"/>
        <w:rPr>
          <w:rFonts w:ascii="inherit" w:eastAsia="Times New Roman" w:hAnsi="inherit" w:cs="Times New Roman"/>
          <w:color w:val="4C4C4C"/>
          <w:sz w:val="24"/>
          <w:szCs w:val="24"/>
          <w:lang w:eastAsia="fr-FR"/>
        </w:rPr>
      </w:pP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40"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Candidater</w:t>
        </w:r>
      </w:hyperlink>
    </w:p>
    <w:p w:rsidR="00CD5E17" w:rsidRDefault="00CD5E17" w:rsidP="00650F00">
      <w:pPr>
        <w:shd w:val="clear" w:color="auto" w:fill="FFFFFF"/>
        <w:spacing w:after="300" w:line="240" w:lineRule="auto"/>
        <w:jc w:val="both"/>
        <w:textAlignment w:val="baseline"/>
        <w:rPr>
          <w:rFonts w:ascii="inherit" w:eastAsia="Times New Roman" w:hAnsi="inherit" w:cs="Times New Roman"/>
          <w:color w:val="050505"/>
          <w:sz w:val="24"/>
          <w:szCs w:val="24"/>
          <w:lang w:eastAsia="fr-FR"/>
        </w:rPr>
      </w:pPr>
    </w:p>
    <w:p w:rsidR="006B077C" w:rsidRPr="006B077C" w:rsidRDefault="006B077C" w:rsidP="00650F00">
      <w:pPr>
        <w:shd w:val="clear" w:color="auto" w:fill="FFFFFF"/>
        <w:spacing w:after="30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Les porteurs de projets sont invités à déposer leur dossier par anticipation afin d'éviter que des aléas techniques ne viennent compromettre le dépôt de leur candidature dans les délais impartis.</w:t>
      </w:r>
    </w:p>
    <w:p w:rsid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bdr w:val="none" w:sz="0" w:space="0" w:color="auto" w:frame="1"/>
          <w:lang w:eastAsia="fr-FR"/>
        </w:rPr>
      </w:pPr>
      <w:r w:rsidRPr="00EA32FB">
        <w:rPr>
          <w:rFonts w:ascii="inherit" w:eastAsia="Times New Roman" w:hAnsi="inherit" w:cs="Times New Roman"/>
          <w:b/>
          <w:color w:val="050505"/>
          <w:sz w:val="24"/>
          <w:szCs w:val="24"/>
          <w:bdr w:val="none" w:sz="0" w:space="0" w:color="auto" w:frame="1"/>
          <w:lang w:eastAsia="fr-FR"/>
        </w:rPr>
        <w:t>Les dossiers ne peuvent être saisis qu’en français</w:t>
      </w:r>
      <w:r w:rsidRPr="006B077C">
        <w:rPr>
          <w:rFonts w:ascii="inherit" w:eastAsia="Times New Roman" w:hAnsi="inherit" w:cs="Times New Roman"/>
          <w:color w:val="050505"/>
          <w:sz w:val="24"/>
          <w:szCs w:val="24"/>
          <w:bdr w:val="none" w:sz="0" w:space="0" w:color="auto" w:frame="1"/>
          <w:lang w:eastAsia="fr-FR"/>
        </w:rPr>
        <w:t>.</w:t>
      </w:r>
    </w:p>
    <w:p w:rsidR="00BC1968" w:rsidRDefault="00BC1968"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41"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Gérer ses mobilités</w:t>
        </w:r>
      </w:hyperlink>
    </w:p>
    <w:p w:rsidR="00CD5E17" w:rsidRDefault="00CD5E17" w:rsidP="00650F00">
      <w:pPr>
        <w:shd w:val="clear" w:color="auto" w:fill="FFFFFF"/>
        <w:spacing w:after="0" w:line="240" w:lineRule="auto"/>
        <w:jc w:val="both"/>
        <w:textAlignment w:val="baseline"/>
        <w:rPr>
          <w:rFonts w:ascii="inherit" w:eastAsia="Times New Roman" w:hAnsi="inherit" w:cs="Times New Roman"/>
          <w:b/>
          <w:bCs/>
          <w:color w:val="00ACA9"/>
          <w:spacing w:val="30"/>
          <w:sz w:val="27"/>
          <w:szCs w:val="27"/>
          <w:lang w:eastAsia="fr-FR"/>
        </w:rPr>
      </w:pPr>
    </w:p>
    <w:p w:rsidR="00650F00"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Pour chaque mobilité, le chef de projet français doit remplir une </w:t>
      </w:r>
      <w:hyperlink r:id="rId42" w:tgtFrame="_blank" w:tooltip="Fiche PHC - Toubkal" w:history="1">
        <w:r w:rsidRPr="006B077C">
          <w:rPr>
            <w:rFonts w:ascii="inherit" w:eastAsia="Times New Roman" w:hAnsi="inherit" w:cs="Times New Roman"/>
            <w:b/>
            <w:bCs/>
            <w:color w:val="004C99"/>
            <w:sz w:val="24"/>
            <w:szCs w:val="24"/>
            <w:u w:val="single"/>
            <w:bdr w:val="none" w:sz="0" w:space="0" w:color="auto" w:frame="1"/>
            <w:lang w:eastAsia="fr-FR"/>
          </w:rPr>
          <w:t>fiche d'engagement</w:t>
        </w:r>
      </w:hyperlink>
      <w:r w:rsidRPr="006B077C">
        <w:rPr>
          <w:rFonts w:ascii="inherit" w:eastAsia="Times New Roman" w:hAnsi="inherit" w:cs="Times New Roman"/>
          <w:color w:val="050505"/>
          <w:sz w:val="24"/>
          <w:szCs w:val="24"/>
          <w:lang w:eastAsia="fr-FR"/>
        </w:rPr>
        <w:t> et adresser le dossier complet minimum 3 semaines avant le départ du chercheur, à l’adresse courriel figurant au verso de chaque fiche d'engagement ou à</w:t>
      </w:r>
      <w:r w:rsidR="00CD5E17">
        <w:rPr>
          <w:rFonts w:ascii="inherit" w:eastAsia="Times New Roman" w:hAnsi="inherit" w:cs="Times New Roman"/>
          <w:color w:val="050505"/>
          <w:sz w:val="24"/>
          <w:szCs w:val="24"/>
          <w:lang w:eastAsia="fr-FR"/>
        </w:rPr>
        <w:t xml:space="preserve"> défaut par courrier postal à :</w:t>
      </w:r>
    </w:p>
    <w:p w:rsidR="00CD5E17" w:rsidRDefault="00CD5E17"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p>
    <w:p w:rsidR="006B077C" w:rsidRDefault="006B077C" w:rsidP="00650F00">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Campus France</w:t>
      </w:r>
      <w:r w:rsidRPr="006B077C">
        <w:rPr>
          <w:rFonts w:ascii="inherit" w:eastAsia="Times New Roman" w:hAnsi="inherit" w:cs="Times New Roman"/>
          <w:color w:val="050505"/>
          <w:sz w:val="24"/>
          <w:szCs w:val="24"/>
          <w:lang w:eastAsia="fr-FR"/>
        </w:rPr>
        <w:br/>
        <w:t>Gestion PHC</w:t>
      </w:r>
      <w:r w:rsidRPr="006B077C">
        <w:rPr>
          <w:rFonts w:ascii="inherit" w:eastAsia="Times New Roman" w:hAnsi="inherit" w:cs="Times New Roman"/>
          <w:color w:val="050505"/>
          <w:sz w:val="24"/>
          <w:szCs w:val="24"/>
          <w:lang w:eastAsia="fr-FR"/>
        </w:rPr>
        <w:br/>
        <w:t>28 rue de la Grange-aux-Belles</w:t>
      </w:r>
      <w:r w:rsidRPr="006B077C">
        <w:rPr>
          <w:rFonts w:ascii="inherit" w:eastAsia="Times New Roman" w:hAnsi="inherit" w:cs="Times New Roman"/>
          <w:color w:val="050505"/>
          <w:sz w:val="24"/>
          <w:szCs w:val="24"/>
          <w:lang w:eastAsia="fr-FR"/>
        </w:rPr>
        <w:br/>
        <w:t>75010 Paris</w:t>
      </w:r>
    </w:p>
    <w:p w:rsidR="00650F00" w:rsidRPr="006B077C" w:rsidRDefault="00650F00" w:rsidP="00650F00">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CD5E17" w:rsidRDefault="00CD5E17" w:rsidP="00650F00">
      <w:pPr>
        <w:shd w:val="clear" w:color="auto" w:fill="FFFFFF"/>
        <w:spacing w:after="0" w:line="240" w:lineRule="auto"/>
        <w:jc w:val="both"/>
        <w:textAlignment w:val="baseline"/>
        <w:rPr>
          <w:rFonts w:ascii="inherit" w:eastAsia="Times New Roman" w:hAnsi="inherit" w:cs="Times New Roman"/>
          <w:b/>
          <w:bCs/>
          <w:color w:val="050505"/>
          <w:sz w:val="24"/>
          <w:szCs w:val="24"/>
          <w:bdr w:val="none" w:sz="0" w:space="0" w:color="auto" w:frame="1"/>
          <w:lang w:eastAsia="fr-FR"/>
        </w:rPr>
      </w:pPr>
    </w:p>
    <w:p w:rsidR="006B077C" w:rsidRPr="006B077C" w:rsidRDefault="006B077C" w:rsidP="00650F00">
      <w:pPr>
        <w:shd w:val="clear" w:color="auto" w:fill="FFFFFF"/>
        <w:spacing w:after="0" w:line="240" w:lineRule="auto"/>
        <w:jc w:val="both"/>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Pour chaque mobilité de chercheurs le chef de projet français doit également communiquer une copie de la fiche d'engagement à l'Ambassade de France.</w:t>
      </w:r>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p>
    <w:p w:rsidR="006B077C" w:rsidRDefault="009903CE" w:rsidP="006B077C">
      <w:pPr>
        <w:shd w:val="clear" w:color="auto" w:fill="FFFFFF"/>
        <w:spacing w:after="0" w:line="240" w:lineRule="auto"/>
        <w:textAlignment w:val="baseline"/>
        <w:outlineLvl w:val="2"/>
        <w:rPr>
          <w:rFonts w:ascii="inherit" w:eastAsia="Times New Roman" w:hAnsi="inherit" w:cs="Times New Roman"/>
          <w:b/>
          <w:bCs/>
          <w:color w:val="004C99"/>
          <w:spacing w:val="30"/>
          <w:sz w:val="27"/>
          <w:szCs w:val="27"/>
          <w:u w:val="single"/>
          <w:bdr w:val="none" w:sz="0" w:space="0" w:color="auto" w:frame="1"/>
          <w:lang w:eastAsia="fr-FR"/>
        </w:rPr>
      </w:pPr>
      <w:hyperlink r:id="rId43" w:history="1">
        <w:r w:rsidR="006B077C" w:rsidRPr="006B077C">
          <w:rPr>
            <w:rFonts w:ascii="inherit" w:eastAsia="Times New Roman" w:hAnsi="inherit" w:cs="Times New Roman"/>
            <w:b/>
            <w:bCs/>
            <w:color w:val="004C99"/>
            <w:spacing w:val="30"/>
            <w:sz w:val="27"/>
            <w:szCs w:val="27"/>
            <w:u w:val="single"/>
            <w:bdr w:val="none" w:sz="0" w:space="0" w:color="auto" w:frame="1"/>
            <w:lang w:eastAsia="fr-FR"/>
          </w:rPr>
          <w:t>Contacts pour le programme</w:t>
        </w:r>
      </w:hyperlink>
    </w:p>
    <w:p w:rsidR="00CC2ACF" w:rsidRPr="006B077C" w:rsidRDefault="00CC2ACF" w:rsidP="006B077C">
      <w:pPr>
        <w:shd w:val="clear" w:color="auto" w:fill="FFFFFF"/>
        <w:spacing w:after="0" w:line="240" w:lineRule="auto"/>
        <w:textAlignment w:val="baseline"/>
        <w:outlineLvl w:val="2"/>
        <w:rPr>
          <w:rFonts w:ascii="inherit" w:eastAsia="Times New Roman" w:hAnsi="inherit" w:cs="Times New Roman"/>
          <w:b/>
          <w:bCs/>
          <w:color w:val="00ACA9"/>
          <w:spacing w:val="30"/>
          <w:sz w:val="27"/>
          <w:szCs w:val="27"/>
          <w:lang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Pour la partie française :</w:t>
      </w: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Ministère de l'Europe et des Affaires Etrangères</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Direction générale de la mondialisation, de la culture, de l’enseignement et du développement international</w:t>
      </w:r>
      <w:r w:rsidRPr="006B077C">
        <w:rPr>
          <w:rFonts w:ascii="inherit" w:eastAsia="Times New Roman" w:hAnsi="inherit" w:cs="Times New Roman"/>
          <w:color w:val="050505"/>
          <w:sz w:val="24"/>
          <w:szCs w:val="24"/>
          <w:lang w:eastAsia="fr-FR"/>
        </w:rPr>
        <w:br/>
        <w:t>Sous-direction de l'enseignement supérieur et de la recherche</w:t>
      </w:r>
      <w:r w:rsidRPr="006B077C">
        <w:rPr>
          <w:rFonts w:ascii="inherit" w:eastAsia="Times New Roman" w:hAnsi="inherit" w:cs="Times New Roman"/>
          <w:color w:val="050505"/>
          <w:sz w:val="24"/>
          <w:szCs w:val="24"/>
          <w:lang w:eastAsia="fr-FR"/>
        </w:rPr>
        <w:br/>
        <w:t>27 rue de la convention</w:t>
      </w:r>
      <w:r w:rsidRPr="006B077C">
        <w:rPr>
          <w:rFonts w:ascii="inherit" w:eastAsia="Times New Roman" w:hAnsi="inherit" w:cs="Times New Roman"/>
          <w:color w:val="050505"/>
          <w:sz w:val="24"/>
          <w:szCs w:val="24"/>
          <w:lang w:eastAsia="fr-FR"/>
        </w:rPr>
        <w:br/>
        <w:t>MCS 92533</w:t>
      </w:r>
      <w:r w:rsidRPr="006B077C">
        <w:rPr>
          <w:rFonts w:ascii="inherit" w:eastAsia="Times New Roman" w:hAnsi="inherit" w:cs="Times New Roman"/>
          <w:color w:val="050505"/>
          <w:sz w:val="24"/>
          <w:szCs w:val="24"/>
          <w:lang w:eastAsia="fr-FR"/>
        </w:rPr>
        <w:br/>
        <w:t>75732 PARIS CEDEX 15 - France</w:t>
      </w: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b/>
          <w:bCs/>
          <w:color w:val="050505"/>
          <w:sz w:val="24"/>
          <w:szCs w:val="24"/>
          <w:bdr w:val="none" w:sz="0" w:space="0" w:color="auto" w:frame="1"/>
          <w:lang w:eastAsia="fr-FR"/>
        </w:rPr>
        <w:t>Mme Amel DJAFFAR</w:t>
      </w:r>
      <w:r w:rsidRPr="006B077C">
        <w:rPr>
          <w:rFonts w:ascii="inherit" w:eastAsia="Times New Roman" w:hAnsi="inherit" w:cs="Times New Roman"/>
          <w:color w:val="050505"/>
          <w:sz w:val="24"/>
          <w:szCs w:val="24"/>
          <w:lang w:eastAsia="fr-FR"/>
        </w:rPr>
        <w:br/>
        <w:t>Rédactrice Afrique du Nord et Moyen-Orient</w:t>
      </w:r>
      <w:r w:rsidRPr="006B077C">
        <w:rPr>
          <w:rFonts w:ascii="inherit" w:eastAsia="Times New Roman" w:hAnsi="inherit" w:cs="Times New Roman"/>
          <w:color w:val="050505"/>
          <w:sz w:val="24"/>
          <w:szCs w:val="24"/>
          <w:lang w:eastAsia="fr-FR"/>
        </w:rPr>
        <w:br/>
        <w:t>Tél : 01.43.17.85.23</w:t>
      </w:r>
      <w:r w:rsidRPr="006B077C">
        <w:rPr>
          <w:rFonts w:ascii="inherit" w:eastAsia="Times New Roman" w:hAnsi="inherit" w:cs="Times New Roman"/>
          <w:color w:val="050505"/>
          <w:sz w:val="24"/>
          <w:szCs w:val="24"/>
          <w:lang w:eastAsia="fr-FR"/>
        </w:rPr>
        <w:br/>
        <w:t>Tél : 01.43.17.89.37</w:t>
      </w:r>
      <w:r w:rsidRPr="006B077C">
        <w:rPr>
          <w:rFonts w:ascii="inherit" w:eastAsia="Times New Roman" w:hAnsi="inherit" w:cs="Times New Roman"/>
          <w:color w:val="050505"/>
          <w:sz w:val="24"/>
          <w:szCs w:val="24"/>
          <w:lang w:eastAsia="fr-FR"/>
        </w:rPr>
        <w:br/>
        <w:t>Mél : </w:t>
      </w:r>
      <w:hyperlink r:id="rId44" w:tgtFrame="_blank" w:history="1">
        <w:r w:rsidRPr="006B077C">
          <w:rPr>
            <w:rFonts w:ascii="inherit" w:eastAsia="Times New Roman" w:hAnsi="inherit" w:cs="Times New Roman"/>
            <w:color w:val="004C99"/>
            <w:sz w:val="24"/>
            <w:szCs w:val="24"/>
            <w:u w:val="single"/>
            <w:bdr w:val="none" w:sz="0" w:space="0" w:color="auto" w:frame="1"/>
            <w:lang w:eastAsia="fr-FR"/>
          </w:rPr>
          <w:t>amel.djaffar@diplomatie.gouv.fr</w:t>
        </w:r>
      </w:hyperlink>
      <w:r w:rsidRPr="006B077C">
        <w:rPr>
          <w:rFonts w:ascii="inherit" w:eastAsia="Times New Roman" w:hAnsi="inherit" w:cs="Times New Roman"/>
          <w:color w:val="050505"/>
          <w:sz w:val="24"/>
          <w:szCs w:val="24"/>
          <w:lang w:eastAsia="fr-FR"/>
        </w:rPr>
        <w:t> </w:t>
      </w:r>
    </w:p>
    <w:p w:rsidR="00BC1968" w:rsidRPr="006B077C"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b/>
          <w:bCs/>
          <w:color w:val="050505"/>
          <w:sz w:val="24"/>
          <w:szCs w:val="24"/>
          <w:bdr w:val="none" w:sz="0" w:space="0" w:color="auto" w:frame="1"/>
          <w:lang w:eastAsia="fr-FR"/>
        </w:rPr>
        <w:t>Ambassade de France au Maroc</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b/>
          <w:bCs/>
          <w:color w:val="050505"/>
          <w:sz w:val="24"/>
          <w:szCs w:val="24"/>
          <w:bdr w:val="none" w:sz="0" w:space="0" w:color="auto" w:frame="1"/>
          <w:lang w:eastAsia="fr-FR"/>
        </w:rPr>
        <w:t>Madame Sonia JEDIDI</w:t>
      </w:r>
      <w:r w:rsidRPr="006B077C">
        <w:rPr>
          <w:rFonts w:ascii="inherit" w:eastAsia="Times New Roman" w:hAnsi="inherit" w:cs="Times New Roman"/>
          <w:color w:val="050505"/>
          <w:sz w:val="24"/>
          <w:szCs w:val="24"/>
          <w:lang w:eastAsia="fr-FR"/>
        </w:rPr>
        <w:br/>
        <w:t>Attachée de coopération scientifique et universitaire</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 xml:space="preserve">2 rue Al </w:t>
      </w:r>
      <w:proofErr w:type="spellStart"/>
      <w:r w:rsidRPr="006B077C">
        <w:rPr>
          <w:rFonts w:ascii="inherit" w:eastAsia="Times New Roman" w:hAnsi="inherit" w:cs="Times New Roman"/>
          <w:color w:val="050505"/>
          <w:sz w:val="24"/>
          <w:szCs w:val="24"/>
          <w:bdr w:val="none" w:sz="0" w:space="0" w:color="auto" w:frame="1"/>
          <w:lang w:eastAsia="fr-FR"/>
        </w:rPr>
        <w:t>Yanboua</w:t>
      </w:r>
      <w:proofErr w:type="spellEnd"/>
      <w:r w:rsidRPr="006B077C">
        <w:rPr>
          <w:rFonts w:ascii="inherit" w:eastAsia="Times New Roman" w:hAnsi="inherit" w:cs="Times New Roman"/>
          <w:color w:val="050505"/>
          <w:sz w:val="24"/>
          <w:szCs w:val="24"/>
          <w:bdr w:val="none" w:sz="0" w:space="0" w:color="auto" w:frame="1"/>
          <w:lang w:eastAsia="fr-FR"/>
        </w:rPr>
        <w:t>, Centre-Ville, RABAT</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Mél : </w:t>
      </w:r>
      <w:hyperlink r:id="rId45" w:tgtFrame="_blank" w:history="1">
        <w:r w:rsidRPr="006B077C">
          <w:rPr>
            <w:rFonts w:ascii="inherit" w:eastAsia="Times New Roman" w:hAnsi="inherit" w:cs="Times New Roman"/>
            <w:color w:val="004C99"/>
            <w:sz w:val="24"/>
            <w:szCs w:val="24"/>
            <w:u w:val="single"/>
            <w:bdr w:val="none" w:sz="0" w:space="0" w:color="auto" w:frame="1"/>
            <w:lang w:eastAsia="fr-FR"/>
          </w:rPr>
          <w:t>sonia.jedidi@institutfrancais-maroc.com</w:t>
        </w:r>
      </w:hyperlink>
      <w:r w:rsidRPr="006B077C">
        <w:rPr>
          <w:rFonts w:ascii="inherit" w:eastAsia="Times New Roman" w:hAnsi="inherit" w:cs="Times New Roman"/>
          <w:color w:val="050505"/>
          <w:sz w:val="24"/>
          <w:szCs w:val="24"/>
          <w:bdr w:val="none" w:sz="0" w:space="0" w:color="auto" w:frame="1"/>
          <w:lang w:eastAsia="fr-FR"/>
        </w:rPr>
        <w:t> ou </w:t>
      </w:r>
      <w:hyperlink r:id="rId46" w:tgtFrame="_blank" w:history="1">
        <w:r w:rsidRPr="006B077C">
          <w:rPr>
            <w:rFonts w:ascii="inherit" w:eastAsia="Times New Roman" w:hAnsi="inherit" w:cs="Times New Roman"/>
            <w:color w:val="004C99"/>
            <w:sz w:val="24"/>
            <w:szCs w:val="24"/>
            <w:u w:val="single"/>
            <w:bdr w:val="none" w:sz="0" w:space="0" w:color="auto" w:frame="1"/>
            <w:lang w:eastAsia="fr-FR"/>
          </w:rPr>
          <w:t>sonia.jedidi@diplomatie.gouv.fr</w:t>
        </w:r>
      </w:hyperlink>
    </w:p>
    <w:p w:rsidR="00BC1968" w:rsidRPr="006B077C"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b/>
          <w:bCs/>
          <w:color w:val="050505"/>
          <w:sz w:val="24"/>
          <w:szCs w:val="24"/>
          <w:bdr w:val="none" w:sz="0" w:space="0" w:color="auto" w:frame="1"/>
          <w:lang w:eastAsia="fr-FR"/>
        </w:rPr>
        <w:t>Présidente du comité mixte "Toubkal"</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b/>
          <w:bCs/>
          <w:color w:val="050505"/>
          <w:sz w:val="24"/>
          <w:szCs w:val="24"/>
          <w:bdr w:val="none" w:sz="0" w:space="0" w:color="auto" w:frame="1"/>
          <w:lang w:eastAsia="fr-FR"/>
        </w:rPr>
        <w:t xml:space="preserve">Professeure </w:t>
      </w:r>
      <w:proofErr w:type="spellStart"/>
      <w:r w:rsidRPr="006B077C">
        <w:rPr>
          <w:rFonts w:ascii="inherit" w:eastAsia="Times New Roman" w:hAnsi="inherit" w:cs="Times New Roman"/>
          <w:b/>
          <w:bCs/>
          <w:color w:val="050505"/>
          <w:sz w:val="24"/>
          <w:szCs w:val="24"/>
          <w:bdr w:val="none" w:sz="0" w:space="0" w:color="auto" w:frame="1"/>
          <w:lang w:eastAsia="fr-FR"/>
        </w:rPr>
        <w:t>Adele</w:t>
      </w:r>
      <w:proofErr w:type="spellEnd"/>
      <w:r w:rsidRPr="006B077C">
        <w:rPr>
          <w:rFonts w:ascii="inherit" w:eastAsia="Times New Roman" w:hAnsi="inherit" w:cs="Times New Roman"/>
          <w:b/>
          <w:bCs/>
          <w:color w:val="050505"/>
          <w:sz w:val="24"/>
          <w:szCs w:val="24"/>
          <w:bdr w:val="none" w:sz="0" w:space="0" w:color="auto" w:frame="1"/>
          <w:lang w:eastAsia="fr-FR"/>
        </w:rPr>
        <w:t xml:space="preserve"> CARRADO</w:t>
      </w:r>
      <w:r w:rsidRPr="006B077C">
        <w:rPr>
          <w:rFonts w:ascii="inherit" w:eastAsia="Times New Roman" w:hAnsi="inherit" w:cs="Times New Roman"/>
          <w:color w:val="050505"/>
          <w:sz w:val="24"/>
          <w:szCs w:val="24"/>
          <w:bdr w:val="none" w:sz="0" w:space="0" w:color="auto" w:frame="1"/>
          <w:lang w:eastAsia="fr-FR"/>
        </w:rPr>
        <w:br/>
        <w:t>Université de Strasbourg</w:t>
      </w:r>
      <w:r w:rsidRPr="006B077C">
        <w:rPr>
          <w:rFonts w:ascii="inherit" w:eastAsia="Times New Roman" w:hAnsi="inherit" w:cs="Times New Roman"/>
          <w:color w:val="050505"/>
          <w:sz w:val="24"/>
          <w:szCs w:val="24"/>
          <w:bdr w:val="none" w:sz="0" w:space="0" w:color="auto" w:frame="1"/>
          <w:lang w:eastAsia="fr-FR"/>
        </w:rPr>
        <w:br/>
        <w:t>IPCMS UMR7504 CNRS</w:t>
      </w:r>
      <w:r w:rsidRPr="006B077C">
        <w:rPr>
          <w:rFonts w:ascii="inherit" w:eastAsia="Times New Roman" w:hAnsi="inherit" w:cs="Times New Roman"/>
          <w:color w:val="050505"/>
          <w:sz w:val="24"/>
          <w:szCs w:val="24"/>
          <w:bdr w:val="none" w:sz="0" w:space="0" w:color="auto" w:frame="1"/>
          <w:lang w:eastAsia="fr-FR"/>
        </w:rPr>
        <w:br/>
        <w:t>23, rue du Lœss, BP 43</w:t>
      </w:r>
      <w:r w:rsidRPr="006B077C">
        <w:rPr>
          <w:rFonts w:ascii="inherit" w:eastAsia="Times New Roman" w:hAnsi="inherit" w:cs="Times New Roman"/>
          <w:color w:val="050505"/>
          <w:sz w:val="24"/>
          <w:szCs w:val="24"/>
          <w:bdr w:val="none" w:sz="0" w:space="0" w:color="auto" w:frame="1"/>
          <w:lang w:eastAsia="fr-FR"/>
        </w:rPr>
        <w:br/>
        <w:t>67034 STRASBOURG CEDEX 2</w:t>
      </w:r>
      <w:r w:rsidRPr="006B077C">
        <w:rPr>
          <w:rFonts w:ascii="inherit" w:eastAsia="Times New Roman" w:hAnsi="inherit" w:cs="Times New Roman"/>
          <w:color w:val="050505"/>
          <w:sz w:val="24"/>
          <w:szCs w:val="24"/>
          <w:bdr w:val="none" w:sz="0" w:space="0" w:color="auto" w:frame="1"/>
          <w:lang w:eastAsia="fr-FR"/>
        </w:rPr>
        <w:br/>
        <w:t>Tél : 03.88.10.71.05</w:t>
      </w:r>
      <w:r w:rsidRPr="006B077C">
        <w:rPr>
          <w:rFonts w:ascii="inherit" w:eastAsia="Times New Roman" w:hAnsi="inherit" w:cs="Times New Roman"/>
          <w:color w:val="050505"/>
          <w:sz w:val="24"/>
          <w:szCs w:val="24"/>
          <w:bdr w:val="none" w:sz="0" w:space="0" w:color="auto" w:frame="1"/>
          <w:lang w:eastAsia="fr-FR"/>
        </w:rPr>
        <w:br/>
        <w:t>Mél : </w:t>
      </w:r>
      <w:hyperlink r:id="rId47" w:tgtFrame="_blank" w:history="1">
        <w:r w:rsidRPr="006B077C">
          <w:rPr>
            <w:rFonts w:ascii="inherit" w:eastAsia="Times New Roman" w:hAnsi="inherit" w:cs="Times New Roman"/>
            <w:color w:val="004C99"/>
            <w:sz w:val="24"/>
            <w:szCs w:val="24"/>
            <w:u w:val="single"/>
            <w:bdr w:val="none" w:sz="0" w:space="0" w:color="auto" w:frame="1"/>
            <w:lang w:eastAsia="fr-FR"/>
          </w:rPr>
          <w:t>carrado@unistra.fr</w:t>
        </w:r>
      </w:hyperlink>
      <w:r w:rsidRPr="006B077C">
        <w:rPr>
          <w:rFonts w:ascii="inherit" w:eastAsia="Times New Roman" w:hAnsi="inherit" w:cs="Times New Roman"/>
          <w:color w:val="050505"/>
          <w:sz w:val="24"/>
          <w:szCs w:val="24"/>
          <w:bdr w:val="none" w:sz="0" w:space="0" w:color="auto" w:frame="1"/>
          <w:lang w:eastAsia="fr-FR"/>
        </w:rPr>
        <w:t> et </w:t>
      </w:r>
      <w:hyperlink r:id="rId48" w:tgtFrame="_blank" w:history="1">
        <w:r w:rsidRPr="006B077C">
          <w:rPr>
            <w:rFonts w:ascii="inherit" w:eastAsia="Times New Roman" w:hAnsi="inherit" w:cs="Times New Roman"/>
            <w:color w:val="004C99"/>
            <w:sz w:val="24"/>
            <w:szCs w:val="24"/>
            <w:u w:val="single"/>
            <w:bdr w:val="none" w:sz="0" w:space="0" w:color="auto" w:frame="1"/>
            <w:lang w:eastAsia="fr-FR"/>
          </w:rPr>
          <w:t>toubkal@univ-pau.fr</w:t>
        </w:r>
      </w:hyperlink>
    </w:p>
    <w:p w:rsidR="00BC1968" w:rsidRPr="006B077C"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 xml:space="preserve">Assistante de la Présidente du comité scientifique français </w:t>
      </w:r>
      <w:proofErr w:type="gramStart"/>
      <w:r w:rsidRPr="006B077C">
        <w:rPr>
          <w:rFonts w:ascii="inherit" w:eastAsia="Times New Roman" w:hAnsi="inherit" w:cs="Times New Roman"/>
          <w:b/>
          <w:bCs/>
          <w:color w:val="050505"/>
          <w:sz w:val="24"/>
          <w:szCs w:val="24"/>
          <w:bdr w:val="none" w:sz="0" w:space="0" w:color="auto" w:frame="1"/>
          <w:lang w:eastAsia="fr-FR"/>
        </w:rPr>
        <w:t>:</w:t>
      </w:r>
      <w:proofErr w:type="gramEnd"/>
      <w:r w:rsidRPr="006B077C">
        <w:rPr>
          <w:rFonts w:ascii="inherit" w:eastAsia="Times New Roman" w:hAnsi="inherit" w:cs="Times New Roman"/>
          <w:b/>
          <w:bCs/>
          <w:color w:val="050505"/>
          <w:sz w:val="24"/>
          <w:szCs w:val="24"/>
          <w:bdr w:val="none" w:sz="0" w:space="0" w:color="auto" w:frame="1"/>
          <w:lang w:eastAsia="fr-FR"/>
        </w:rPr>
        <w:br/>
        <w:t>Secrétariat de Toubkal</w:t>
      </w:r>
      <w:r w:rsidRPr="006B077C">
        <w:rPr>
          <w:rFonts w:ascii="inherit" w:eastAsia="Times New Roman" w:hAnsi="inherit" w:cs="Times New Roman"/>
          <w:b/>
          <w:bCs/>
          <w:color w:val="050505"/>
          <w:sz w:val="24"/>
          <w:szCs w:val="24"/>
          <w:bdr w:val="none" w:sz="0" w:space="0" w:color="auto" w:frame="1"/>
          <w:lang w:eastAsia="fr-FR"/>
        </w:rPr>
        <w:br/>
        <w:t xml:space="preserve">Madame Carine </w:t>
      </w:r>
      <w:proofErr w:type="spellStart"/>
      <w:r w:rsidRPr="006B077C">
        <w:rPr>
          <w:rFonts w:ascii="inherit" w:eastAsia="Times New Roman" w:hAnsi="inherit" w:cs="Times New Roman"/>
          <w:b/>
          <w:bCs/>
          <w:color w:val="050505"/>
          <w:sz w:val="24"/>
          <w:szCs w:val="24"/>
          <w:bdr w:val="none" w:sz="0" w:space="0" w:color="auto" w:frame="1"/>
          <w:lang w:eastAsia="fr-FR"/>
        </w:rPr>
        <w:t>Berthommé</w:t>
      </w:r>
      <w:proofErr w:type="spellEnd"/>
      <w:r w:rsidRPr="006B077C">
        <w:rPr>
          <w:rFonts w:ascii="inherit" w:eastAsia="Times New Roman" w:hAnsi="inherit" w:cs="Times New Roman"/>
          <w:color w:val="050505"/>
          <w:sz w:val="24"/>
          <w:szCs w:val="24"/>
          <w:lang w:eastAsia="fr-FR"/>
        </w:rPr>
        <w:br/>
        <w:t>Université de Pau et du Pays de l'Adour</w:t>
      </w:r>
      <w:r w:rsidRPr="006B077C">
        <w:rPr>
          <w:rFonts w:ascii="inherit" w:eastAsia="Times New Roman" w:hAnsi="inherit" w:cs="Times New Roman"/>
          <w:color w:val="050505"/>
          <w:sz w:val="24"/>
          <w:szCs w:val="24"/>
          <w:lang w:eastAsia="fr-FR"/>
        </w:rPr>
        <w:br/>
        <w:t>Avenue de l’Université</w:t>
      </w:r>
      <w:r w:rsidRPr="006B077C">
        <w:rPr>
          <w:rFonts w:ascii="inherit" w:eastAsia="Times New Roman" w:hAnsi="inherit" w:cs="Times New Roman"/>
          <w:color w:val="050505"/>
          <w:sz w:val="24"/>
          <w:szCs w:val="24"/>
          <w:lang w:eastAsia="fr-FR"/>
        </w:rPr>
        <w:br/>
        <w:t>64000 PAU CEDEX</w:t>
      </w:r>
      <w:r w:rsidRPr="006B077C">
        <w:rPr>
          <w:rFonts w:ascii="inherit" w:eastAsia="Times New Roman" w:hAnsi="inherit" w:cs="Times New Roman"/>
          <w:color w:val="050505"/>
          <w:sz w:val="24"/>
          <w:szCs w:val="24"/>
          <w:lang w:eastAsia="fr-FR"/>
        </w:rPr>
        <w:br/>
        <w:t>Tél : +33(0)5.40.17.51.78</w:t>
      </w:r>
      <w:r w:rsidRPr="006B077C">
        <w:rPr>
          <w:rFonts w:ascii="inherit" w:eastAsia="Times New Roman" w:hAnsi="inherit" w:cs="Times New Roman"/>
          <w:color w:val="050505"/>
          <w:sz w:val="24"/>
          <w:szCs w:val="24"/>
          <w:lang w:eastAsia="fr-FR"/>
        </w:rPr>
        <w:br/>
        <w:t>Mél : </w:t>
      </w:r>
      <w:hyperlink r:id="rId49" w:tgtFrame="_blank" w:history="1">
        <w:r w:rsidRPr="006B077C">
          <w:rPr>
            <w:rFonts w:ascii="inherit" w:eastAsia="Times New Roman" w:hAnsi="inherit" w:cs="Times New Roman"/>
            <w:color w:val="004C99"/>
            <w:sz w:val="24"/>
            <w:szCs w:val="24"/>
            <w:u w:val="single"/>
            <w:bdr w:val="none" w:sz="0" w:space="0" w:color="auto" w:frame="1"/>
            <w:lang w:eastAsia="fr-FR"/>
          </w:rPr>
          <w:t>toubkal@univ-pau.fr</w:t>
        </w:r>
      </w:hyperlink>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Pour la gestion de l’appel à propositions</w:t>
      </w: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Campus France / Gestion PHC</w:t>
      </w:r>
      <w:r w:rsidRPr="006B077C">
        <w:rPr>
          <w:rFonts w:ascii="inherit" w:eastAsia="Times New Roman" w:hAnsi="inherit" w:cs="Times New Roman"/>
          <w:color w:val="050505"/>
          <w:sz w:val="24"/>
          <w:szCs w:val="24"/>
          <w:lang w:eastAsia="fr-FR"/>
        </w:rPr>
        <w:br/>
        <w:t>28 rue de la grange-aux-Belles</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lang w:eastAsia="fr-FR"/>
        </w:rPr>
        <w:lastRenderedPageBreak/>
        <w:t>75010 PARIS</w:t>
      </w:r>
      <w:r w:rsidRPr="006B077C">
        <w:rPr>
          <w:rFonts w:ascii="inherit" w:eastAsia="Times New Roman" w:hAnsi="inherit" w:cs="Times New Roman"/>
          <w:color w:val="050505"/>
          <w:sz w:val="24"/>
          <w:szCs w:val="24"/>
          <w:lang w:eastAsia="fr-FR"/>
        </w:rPr>
        <w:br/>
        <w:t>Adresse générique : </w:t>
      </w:r>
      <w:hyperlink r:id="rId50" w:tgtFrame="_blank" w:history="1">
        <w:r w:rsidRPr="006B077C">
          <w:rPr>
            <w:rFonts w:ascii="inherit" w:eastAsia="Times New Roman" w:hAnsi="inherit" w:cs="Times New Roman"/>
            <w:color w:val="004C99"/>
            <w:sz w:val="24"/>
            <w:szCs w:val="24"/>
            <w:u w:val="single"/>
            <w:bdr w:val="none" w:sz="0" w:space="0" w:color="auto" w:frame="1"/>
            <w:lang w:eastAsia="fr-FR"/>
          </w:rPr>
          <w:t>extranet@campusfrance.org</w:t>
        </w:r>
      </w:hyperlink>
    </w:p>
    <w:p w:rsidR="006B077C" w:rsidRPr="006B077C" w:rsidRDefault="006B077C" w:rsidP="006B077C">
      <w:pPr>
        <w:shd w:val="clear" w:color="auto" w:fill="FFFFFF"/>
        <w:spacing w:after="30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color w:val="050505"/>
          <w:sz w:val="24"/>
          <w:szCs w:val="24"/>
          <w:lang w:eastAsia="fr-FR"/>
        </w:rPr>
        <w:t> </w:t>
      </w: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Pour la partie marocaine : </w:t>
      </w: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bdr w:val="none" w:sz="0" w:space="0" w:color="auto" w:frame="1"/>
          <w:lang w:eastAsia="fr-FR"/>
        </w:rPr>
      </w:pPr>
      <w:r w:rsidRPr="006B077C">
        <w:rPr>
          <w:rFonts w:ascii="inherit" w:eastAsia="Times New Roman" w:hAnsi="inherit" w:cs="Times New Roman"/>
          <w:b/>
          <w:bCs/>
          <w:color w:val="050505"/>
          <w:sz w:val="24"/>
          <w:szCs w:val="24"/>
          <w:bdr w:val="none" w:sz="0" w:space="0" w:color="auto" w:frame="1"/>
          <w:lang w:eastAsia="fr-FR"/>
        </w:rPr>
        <w:t>Ministère de l'Éducation Nationale, de la Formation Professionnelle, de l'Enseignement Supérieur et de la Recherche Scientifique</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Direction de la Recherche Scientifique et de l’Innovation</w:t>
      </w:r>
    </w:p>
    <w:p w:rsidR="00B33C0B" w:rsidRPr="006B077C" w:rsidRDefault="00B33C0B"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B33C0B" w:rsidRPr="00B33C0B" w:rsidRDefault="006B077C" w:rsidP="006B077C">
      <w:pPr>
        <w:shd w:val="clear" w:color="auto" w:fill="FFFFFF"/>
        <w:spacing w:after="0" w:line="240" w:lineRule="auto"/>
        <w:textAlignment w:val="baseline"/>
        <w:rPr>
          <w:rFonts w:ascii="inherit" w:eastAsia="Times New Roman" w:hAnsi="inherit" w:cs="Times New Roman"/>
          <w:b/>
          <w:bCs/>
          <w:color w:val="050505"/>
          <w:sz w:val="24"/>
          <w:szCs w:val="24"/>
          <w:bdr w:val="none" w:sz="0" w:space="0" w:color="auto" w:frame="1"/>
          <w:lang w:eastAsia="fr-FR"/>
        </w:rPr>
      </w:pPr>
      <w:r w:rsidRPr="00B33C0B">
        <w:rPr>
          <w:rFonts w:ascii="inherit" w:eastAsia="Times New Roman" w:hAnsi="inherit" w:cs="Times New Roman"/>
          <w:b/>
          <w:bCs/>
          <w:color w:val="050505"/>
          <w:sz w:val="24"/>
          <w:szCs w:val="24"/>
          <w:bdr w:val="none" w:sz="0" w:space="0" w:color="auto" w:frame="1"/>
          <w:lang w:eastAsia="fr-FR"/>
        </w:rPr>
        <w:t>Professeur Ahmed HAMMOUCH</w:t>
      </w:r>
    </w:p>
    <w:p w:rsidR="00B33C0B" w:rsidRPr="00B33C0B" w:rsidRDefault="00B33C0B" w:rsidP="00B33C0B">
      <w:pPr>
        <w:spacing w:after="0"/>
        <w:rPr>
          <w:rFonts w:ascii="inherit" w:eastAsia="Times New Roman" w:hAnsi="inherit" w:cs="Times New Roman"/>
          <w:color w:val="050505"/>
          <w:sz w:val="24"/>
          <w:szCs w:val="24"/>
          <w:bdr w:val="none" w:sz="0" w:space="0" w:color="auto" w:frame="1"/>
          <w:lang w:eastAsia="fr-FR"/>
        </w:rPr>
      </w:pPr>
      <w:r w:rsidRPr="00B33C0B">
        <w:rPr>
          <w:rFonts w:ascii="inherit" w:hAnsi="inherit"/>
          <w:b/>
          <w:bCs/>
          <w:sz w:val="24"/>
          <w:szCs w:val="24"/>
        </w:rPr>
        <w:t>D</w:t>
      </w:r>
      <w:r w:rsidRPr="00B33C0B">
        <w:rPr>
          <w:rFonts w:ascii="inherit" w:hAnsi="inherit"/>
          <w:sz w:val="24"/>
          <w:szCs w:val="24"/>
        </w:rPr>
        <w:t xml:space="preserve">irecteur de la </w:t>
      </w:r>
      <w:r w:rsidRPr="00B33C0B">
        <w:rPr>
          <w:rFonts w:ascii="inherit" w:hAnsi="inherit"/>
          <w:b/>
          <w:bCs/>
          <w:sz w:val="24"/>
          <w:szCs w:val="24"/>
        </w:rPr>
        <w:t>R</w:t>
      </w:r>
      <w:r w:rsidRPr="00B33C0B">
        <w:rPr>
          <w:rFonts w:ascii="inherit" w:hAnsi="inherit"/>
          <w:sz w:val="24"/>
          <w:szCs w:val="24"/>
        </w:rPr>
        <w:t xml:space="preserve">echerche </w:t>
      </w:r>
      <w:r w:rsidRPr="00B33C0B">
        <w:rPr>
          <w:rFonts w:ascii="inherit" w:hAnsi="inherit"/>
          <w:b/>
          <w:bCs/>
          <w:sz w:val="24"/>
          <w:szCs w:val="24"/>
        </w:rPr>
        <w:t>S</w:t>
      </w:r>
      <w:r w:rsidRPr="00B33C0B">
        <w:rPr>
          <w:rFonts w:ascii="inherit" w:hAnsi="inherit"/>
          <w:sz w:val="24"/>
          <w:szCs w:val="24"/>
        </w:rPr>
        <w:t>cientifique et de l'</w:t>
      </w:r>
      <w:r w:rsidRPr="00B33C0B">
        <w:rPr>
          <w:rFonts w:ascii="inherit" w:hAnsi="inherit"/>
          <w:b/>
          <w:bCs/>
          <w:sz w:val="24"/>
          <w:szCs w:val="24"/>
        </w:rPr>
        <w:t>I</w:t>
      </w:r>
      <w:r w:rsidRPr="00B33C0B">
        <w:rPr>
          <w:rFonts w:ascii="inherit" w:hAnsi="inherit"/>
          <w:sz w:val="24"/>
          <w:szCs w:val="24"/>
        </w:rPr>
        <w:t>nnovation.</w:t>
      </w:r>
      <w:r w:rsidRPr="00B33C0B">
        <w:rPr>
          <w:rFonts w:ascii="inherit" w:hAnsi="inherit"/>
          <w:sz w:val="24"/>
          <w:szCs w:val="24"/>
        </w:rPr>
        <w:br/>
      </w:r>
      <w:r w:rsidRPr="00B33C0B">
        <w:rPr>
          <w:rFonts w:ascii="inherit" w:hAnsi="inherit"/>
          <w:b/>
          <w:bCs/>
          <w:sz w:val="24"/>
          <w:szCs w:val="24"/>
        </w:rPr>
        <w:t>D</w:t>
      </w:r>
      <w:r w:rsidRPr="00B33C0B">
        <w:rPr>
          <w:rFonts w:ascii="inherit" w:hAnsi="inherit"/>
          <w:sz w:val="24"/>
          <w:szCs w:val="24"/>
        </w:rPr>
        <w:t>épartement de l'</w:t>
      </w:r>
      <w:r w:rsidRPr="00B33C0B">
        <w:rPr>
          <w:rFonts w:ascii="inherit" w:hAnsi="inherit"/>
          <w:b/>
          <w:bCs/>
          <w:sz w:val="24"/>
          <w:szCs w:val="24"/>
        </w:rPr>
        <w:t>E</w:t>
      </w:r>
      <w:r w:rsidRPr="00B33C0B">
        <w:rPr>
          <w:rFonts w:ascii="inherit" w:hAnsi="inherit"/>
          <w:sz w:val="24"/>
          <w:szCs w:val="24"/>
        </w:rPr>
        <w:t xml:space="preserve">nseignement  </w:t>
      </w:r>
      <w:r w:rsidRPr="00B33C0B">
        <w:rPr>
          <w:rFonts w:ascii="inherit" w:hAnsi="inherit"/>
          <w:sz w:val="24"/>
          <w:szCs w:val="24"/>
        </w:rPr>
        <w:br/>
      </w:r>
      <w:r w:rsidR="006B077C" w:rsidRPr="00B33C0B">
        <w:rPr>
          <w:rFonts w:ascii="inherit" w:eastAsia="Times New Roman" w:hAnsi="inherit" w:cs="Times New Roman"/>
          <w:color w:val="050505"/>
          <w:sz w:val="24"/>
          <w:szCs w:val="24"/>
          <w:bdr w:val="none" w:sz="0" w:space="0" w:color="auto" w:frame="1"/>
          <w:lang w:eastAsia="fr-FR"/>
        </w:rPr>
        <w:t>Rue Driss Al Akbar-Hassan</w:t>
      </w:r>
      <w:r w:rsidR="006B077C" w:rsidRPr="00B33C0B">
        <w:rPr>
          <w:rFonts w:ascii="inherit" w:eastAsia="Times New Roman" w:hAnsi="inherit" w:cs="Times New Roman"/>
          <w:color w:val="050505"/>
          <w:sz w:val="24"/>
          <w:szCs w:val="24"/>
          <w:bdr w:val="none" w:sz="0" w:space="0" w:color="auto" w:frame="1"/>
          <w:lang w:eastAsia="fr-FR"/>
        </w:rPr>
        <w:br/>
        <w:t>BP 4500</w:t>
      </w:r>
      <w:r w:rsidR="006B077C" w:rsidRPr="00B33C0B">
        <w:rPr>
          <w:rFonts w:ascii="inherit" w:eastAsia="Times New Roman" w:hAnsi="inherit" w:cs="Times New Roman"/>
          <w:color w:val="050505"/>
          <w:sz w:val="24"/>
          <w:szCs w:val="24"/>
          <w:bdr w:val="none" w:sz="0" w:space="0" w:color="auto" w:frame="1"/>
          <w:lang w:eastAsia="fr-FR"/>
        </w:rPr>
        <w:br/>
        <w:t>10102 RABAT</w:t>
      </w:r>
      <w:r w:rsidR="006B077C" w:rsidRPr="00B33C0B">
        <w:rPr>
          <w:rFonts w:ascii="inherit" w:eastAsia="Times New Roman" w:hAnsi="inherit" w:cs="Times New Roman"/>
          <w:color w:val="050505"/>
          <w:sz w:val="24"/>
          <w:szCs w:val="24"/>
          <w:bdr w:val="none" w:sz="0" w:space="0" w:color="auto" w:frame="1"/>
          <w:lang w:eastAsia="fr-FR"/>
        </w:rPr>
        <w:br/>
        <w:t>Tél : (212</w:t>
      </w:r>
      <w:proofErr w:type="gramStart"/>
      <w:r w:rsidR="006B077C" w:rsidRPr="00B33C0B">
        <w:rPr>
          <w:rFonts w:ascii="inherit" w:eastAsia="Times New Roman" w:hAnsi="inherit" w:cs="Times New Roman"/>
          <w:color w:val="050505"/>
          <w:sz w:val="24"/>
          <w:szCs w:val="24"/>
          <w:bdr w:val="none" w:sz="0" w:space="0" w:color="auto" w:frame="1"/>
          <w:lang w:eastAsia="fr-FR"/>
        </w:rPr>
        <w:t>)(</w:t>
      </w:r>
      <w:proofErr w:type="gramEnd"/>
      <w:r w:rsidR="006B077C" w:rsidRPr="00B33C0B">
        <w:rPr>
          <w:rFonts w:ascii="inherit" w:eastAsia="Times New Roman" w:hAnsi="inherit" w:cs="Times New Roman"/>
          <w:color w:val="050505"/>
          <w:sz w:val="24"/>
          <w:szCs w:val="24"/>
          <w:bdr w:val="none" w:sz="0" w:space="0" w:color="auto" w:frame="1"/>
          <w:lang w:eastAsia="fr-FR"/>
        </w:rPr>
        <w:t>0)5.37.21.76.49</w:t>
      </w:r>
    </w:p>
    <w:p w:rsidR="006B077C" w:rsidRPr="00B33C0B" w:rsidRDefault="00B33C0B" w:rsidP="006B077C">
      <w:pPr>
        <w:shd w:val="clear" w:color="auto" w:fill="FFFFFF"/>
        <w:spacing w:after="0" w:line="240" w:lineRule="auto"/>
        <w:textAlignment w:val="baseline"/>
        <w:rPr>
          <w:rFonts w:ascii="inherit" w:eastAsia="Times New Roman" w:hAnsi="inherit" w:cs="Times New Roman"/>
          <w:color w:val="050505"/>
          <w:sz w:val="24"/>
          <w:szCs w:val="24"/>
          <w:bdr w:val="none" w:sz="0" w:space="0" w:color="auto" w:frame="1"/>
          <w:lang w:val="en-US" w:eastAsia="fr-FR"/>
        </w:rPr>
      </w:pPr>
      <w:r w:rsidRPr="00B33C0B">
        <w:rPr>
          <w:rFonts w:ascii="inherit" w:hAnsi="inherit"/>
          <w:sz w:val="24"/>
          <w:szCs w:val="24"/>
          <w:lang w:val="en-US"/>
        </w:rPr>
        <w:t>Tel (GSM</w:t>
      </w:r>
      <w:proofErr w:type="gramStart"/>
      <w:r w:rsidRPr="00B33C0B">
        <w:rPr>
          <w:rFonts w:ascii="inherit" w:hAnsi="inherit"/>
          <w:sz w:val="24"/>
          <w:szCs w:val="24"/>
          <w:lang w:val="en-US"/>
        </w:rPr>
        <w:t>)</w:t>
      </w:r>
      <w:r>
        <w:rPr>
          <w:rFonts w:ascii="inherit" w:hAnsi="inherit"/>
          <w:sz w:val="24"/>
          <w:szCs w:val="24"/>
          <w:lang w:val="en-US"/>
        </w:rPr>
        <w:t xml:space="preserve"> :</w:t>
      </w:r>
      <w:proofErr w:type="gramEnd"/>
      <w:r>
        <w:rPr>
          <w:rFonts w:ascii="inherit" w:hAnsi="inherit"/>
          <w:sz w:val="24"/>
          <w:szCs w:val="24"/>
          <w:lang w:val="en-US"/>
        </w:rPr>
        <w:t xml:space="preserve"> </w:t>
      </w:r>
      <w:r w:rsidRPr="00B33C0B">
        <w:rPr>
          <w:rFonts w:ascii="inherit" w:hAnsi="inherit"/>
          <w:sz w:val="24"/>
          <w:szCs w:val="24"/>
          <w:lang w:val="en-US"/>
        </w:rPr>
        <w:t>212 6.00.01.94.26</w:t>
      </w:r>
      <w:r w:rsidR="006B077C" w:rsidRPr="00B33C0B">
        <w:rPr>
          <w:rFonts w:ascii="inherit" w:eastAsia="Times New Roman" w:hAnsi="inherit" w:cs="Times New Roman"/>
          <w:color w:val="050505"/>
          <w:sz w:val="24"/>
          <w:szCs w:val="24"/>
          <w:bdr w:val="none" w:sz="0" w:space="0" w:color="auto" w:frame="1"/>
          <w:lang w:val="en-US" w:eastAsia="fr-FR"/>
        </w:rPr>
        <w:br/>
        <w:t>Fax : (212)(0)5.37.21.76.50</w:t>
      </w:r>
      <w:r w:rsidR="006B077C" w:rsidRPr="00B33C0B">
        <w:rPr>
          <w:rFonts w:ascii="inherit" w:eastAsia="Times New Roman" w:hAnsi="inherit" w:cs="Times New Roman"/>
          <w:color w:val="050505"/>
          <w:sz w:val="24"/>
          <w:szCs w:val="24"/>
          <w:lang w:val="en-US" w:eastAsia="fr-FR"/>
        </w:rPr>
        <w:br/>
      </w:r>
      <w:proofErr w:type="spellStart"/>
      <w:r w:rsidR="006B077C" w:rsidRPr="00B33C0B">
        <w:rPr>
          <w:rFonts w:ascii="inherit" w:eastAsia="Times New Roman" w:hAnsi="inherit" w:cs="Times New Roman"/>
          <w:color w:val="050505"/>
          <w:sz w:val="24"/>
          <w:szCs w:val="24"/>
          <w:bdr w:val="none" w:sz="0" w:space="0" w:color="auto" w:frame="1"/>
          <w:lang w:val="en-US" w:eastAsia="fr-FR"/>
        </w:rPr>
        <w:t>Mél</w:t>
      </w:r>
      <w:proofErr w:type="spellEnd"/>
      <w:r w:rsidR="006B077C" w:rsidRPr="00B33C0B">
        <w:rPr>
          <w:rFonts w:ascii="inherit" w:eastAsia="Times New Roman" w:hAnsi="inherit" w:cs="Times New Roman"/>
          <w:color w:val="050505"/>
          <w:sz w:val="24"/>
          <w:szCs w:val="24"/>
          <w:bdr w:val="none" w:sz="0" w:space="0" w:color="auto" w:frame="1"/>
          <w:lang w:val="en-US" w:eastAsia="fr-FR"/>
        </w:rPr>
        <w:t> : </w:t>
      </w:r>
      <w:hyperlink r:id="rId51" w:history="1">
        <w:r w:rsidRPr="00B33C0B">
          <w:rPr>
            <w:rStyle w:val="Lienhypertexte"/>
            <w:rFonts w:ascii="inherit" w:eastAsia="Times New Roman" w:hAnsi="inherit" w:cs="Times New Roman"/>
            <w:sz w:val="24"/>
            <w:szCs w:val="24"/>
            <w:bdr w:val="none" w:sz="0" w:space="0" w:color="auto" w:frame="1"/>
            <w:lang w:val="en-US" w:eastAsia="fr-FR"/>
          </w:rPr>
          <w:t>ah.hammouch@gmail.com</w:t>
        </w:r>
      </w:hyperlink>
    </w:p>
    <w:p w:rsidR="00BC1968" w:rsidRPr="00B33C0B"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val="en-US"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 xml:space="preserve">Mme El </w:t>
      </w:r>
      <w:proofErr w:type="spellStart"/>
      <w:r w:rsidRPr="006B077C">
        <w:rPr>
          <w:rFonts w:ascii="inherit" w:eastAsia="Times New Roman" w:hAnsi="inherit" w:cs="Times New Roman"/>
          <w:b/>
          <w:bCs/>
          <w:color w:val="050505"/>
          <w:sz w:val="24"/>
          <w:szCs w:val="24"/>
          <w:bdr w:val="none" w:sz="0" w:space="0" w:color="auto" w:frame="1"/>
          <w:lang w:eastAsia="fr-FR"/>
        </w:rPr>
        <w:t>Gadari</w:t>
      </w:r>
      <w:proofErr w:type="spellEnd"/>
      <w:r w:rsidRPr="006B077C">
        <w:rPr>
          <w:rFonts w:ascii="inherit" w:eastAsia="Times New Roman" w:hAnsi="inherit" w:cs="Times New Roman"/>
          <w:b/>
          <w:bCs/>
          <w:color w:val="050505"/>
          <w:sz w:val="24"/>
          <w:szCs w:val="24"/>
          <w:bdr w:val="none" w:sz="0" w:space="0" w:color="auto" w:frame="1"/>
          <w:lang w:eastAsia="fr-FR"/>
        </w:rPr>
        <w:t xml:space="preserve"> </w:t>
      </w:r>
      <w:proofErr w:type="spellStart"/>
      <w:r w:rsidRPr="006B077C">
        <w:rPr>
          <w:rFonts w:ascii="inherit" w:eastAsia="Times New Roman" w:hAnsi="inherit" w:cs="Times New Roman"/>
          <w:b/>
          <w:bCs/>
          <w:color w:val="050505"/>
          <w:sz w:val="24"/>
          <w:szCs w:val="24"/>
          <w:bdr w:val="none" w:sz="0" w:space="0" w:color="auto" w:frame="1"/>
          <w:lang w:eastAsia="fr-FR"/>
        </w:rPr>
        <w:t>Hind</w:t>
      </w:r>
      <w:proofErr w:type="spellEnd"/>
      <w:proofErr w:type="gramStart"/>
      <w:r w:rsidRPr="006B077C">
        <w:rPr>
          <w:rFonts w:ascii="inherit" w:eastAsia="Times New Roman" w:hAnsi="inherit" w:cs="Times New Roman"/>
          <w:b/>
          <w:bCs/>
          <w:color w:val="050505"/>
          <w:sz w:val="24"/>
          <w:szCs w:val="24"/>
          <w:bdr w:val="none" w:sz="0" w:space="0" w:color="auto" w:frame="1"/>
          <w:lang w:eastAsia="fr-FR"/>
        </w:rPr>
        <w:t>,</w:t>
      </w:r>
      <w:proofErr w:type="gramEnd"/>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Chef de la Division de Promotion et de Suivi de la Recherche</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Rue Driss Al Akbar-Hassan</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BP 4500</w:t>
      </w:r>
      <w:r w:rsidRPr="006B077C">
        <w:rPr>
          <w:rFonts w:ascii="inherit" w:eastAsia="Times New Roman" w:hAnsi="inherit" w:cs="Times New Roman"/>
          <w:color w:val="050505"/>
          <w:sz w:val="24"/>
          <w:szCs w:val="24"/>
          <w:lang w:eastAsia="fr-FR"/>
        </w:rPr>
        <w:br/>
        <w:t>10102 RABAT</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Tél : (212)(0)5.37.21.76.49</w:t>
      </w:r>
      <w:r w:rsidRPr="006B077C">
        <w:rPr>
          <w:rFonts w:ascii="inherit" w:eastAsia="Times New Roman" w:hAnsi="inherit" w:cs="Times New Roman"/>
          <w:color w:val="050505"/>
          <w:sz w:val="24"/>
          <w:szCs w:val="24"/>
          <w:lang w:eastAsia="fr-FR"/>
        </w:rPr>
        <w:br/>
        <w:t>Fax : </w:t>
      </w:r>
      <w:r w:rsidRPr="006B077C">
        <w:rPr>
          <w:rFonts w:ascii="inherit" w:eastAsia="Times New Roman" w:hAnsi="inherit" w:cs="Times New Roman"/>
          <w:color w:val="050505"/>
          <w:sz w:val="24"/>
          <w:szCs w:val="24"/>
          <w:bdr w:val="none" w:sz="0" w:space="0" w:color="auto" w:frame="1"/>
          <w:lang w:eastAsia="fr-FR"/>
        </w:rPr>
        <w:t>(212)(0)5.37.21.76.50</w:t>
      </w:r>
      <w:r w:rsidRPr="006B077C">
        <w:rPr>
          <w:rFonts w:ascii="inherit" w:eastAsia="Times New Roman" w:hAnsi="inherit" w:cs="Times New Roman"/>
          <w:color w:val="050505"/>
          <w:sz w:val="24"/>
          <w:szCs w:val="24"/>
          <w:lang w:eastAsia="fr-FR"/>
        </w:rPr>
        <w:br/>
        <w:t>Mél : </w:t>
      </w:r>
      <w:hyperlink r:id="rId52" w:tgtFrame="_blank" w:history="1">
        <w:r w:rsidRPr="006B077C">
          <w:rPr>
            <w:rFonts w:ascii="inherit" w:eastAsia="Times New Roman" w:hAnsi="inherit" w:cs="Times New Roman"/>
            <w:color w:val="004C99"/>
            <w:sz w:val="24"/>
            <w:szCs w:val="24"/>
            <w:u w:val="single"/>
            <w:bdr w:val="none" w:sz="0" w:space="0" w:color="auto" w:frame="1"/>
            <w:lang w:eastAsia="fr-FR"/>
          </w:rPr>
          <w:t>elgadarivet.h@gmail.com</w:t>
        </w:r>
      </w:hyperlink>
    </w:p>
    <w:p w:rsidR="00BC1968" w:rsidRDefault="00BC1968" w:rsidP="00BC1968">
      <w:pPr>
        <w:shd w:val="clear" w:color="auto" w:fill="FFFFFF"/>
        <w:spacing w:after="300" w:line="240" w:lineRule="auto"/>
        <w:textAlignment w:val="baseline"/>
        <w:rPr>
          <w:rFonts w:ascii="inherit" w:eastAsia="Times New Roman" w:hAnsi="inherit" w:cs="Times New Roman"/>
          <w:color w:val="050505"/>
          <w:sz w:val="24"/>
          <w:szCs w:val="24"/>
          <w:lang w:eastAsia="fr-FR"/>
        </w:rPr>
      </w:pPr>
    </w:p>
    <w:p w:rsidR="006B077C" w:rsidRPr="006B077C" w:rsidRDefault="006B077C" w:rsidP="00BC1968">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Présidente du Comité Scientifique Marocain "Toubkal"</w:t>
      </w:r>
    </w:p>
    <w:p w:rsid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 xml:space="preserve">Professeure </w:t>
      </w:r>
      <w:proofErr w:type="spellStart"/>
      <w:r w:rsidRPr="006B077C">
        <w:rPr>
          <w:rFonts w:ascii="inherit" w:eastAsia="Times New Roman" w:hAnsi="inherit" w:cs="Times New Roman"/>
          <w:b/>
          <w:bCs/>
          <w:color w:val="050505"/>
          <w:sz w:val="24"/>
          <w:szCs w:val="24"/>
          <w:bdr w:val="none" w:sz="0" w:space="0" w:color="auto" w:frame="1"/>
          <w:lang w:eastAsia="fr-FR"/>
        </w:rPr>
        <w:t>Jamila</w:t>
      </w:r>
      <w:proofErr w:type="spellEnd"/>
      <w:r w:rsidRPr="006B077C">
        <w:rPr>
          <w:rFonts w:ascii="inherit" w:eastAsia="Times New Roman" w:hAnsi="inherit" w:cs="Times New Roman"/>
          <w:b/>
          <w:bCs/>
          <w:color w:val="050505"/>
          <w:sz w:val="24"/>
          <w:szCs w:val="24"/>
          <w:bdr w:val="none" w:sz="0" w:space="0" w:color="auto" w:frame="1"/>
          <w:lang w:eastAsia="fr-FR"/>
        </w:rPr>
        <w:t xml:space="preserve"> EL ALAMI</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b/>
          <w:bCs/>
          <w:color w:val="050505"/>
          <w:sz w:val="24"/>
          <w:szCs w:val="24"/>
          <w:bdr w:val="none" w:sz="0" w:space="0" w:color="auto" w:frame="1"/>
          <w:lang w:eastAsia="fr-FR"/>
        </w:rPr>
        <w:t>Centre National pour la Recherche Scientifique et Technique (CNRST</w:t>
      </w:r>
      <w:proofErr w:type="gramStart"/>
      <w:r w:rsidRPr="006B077C">
        <w:rPr>
          <w:rFonts w:ascii="inherit" w:eastAsia="Times New Roman" w:hAnsi="inherit" w:cs="Times New Roman"/>
          <w:b/>
          <w:bCs/>
          <w:color w:val="050505"/>
          <w:sz w:val="24"/>
          <w:szCs w:val="24"/>
          <w:bdr w:val="none" w:sz="0" w:space="0" w:color="auto" w:frame="1"/>
          <w:lang w:eastAsia="fr-FR"/>
        </w:rPr>
        <w:t>)</w:t>
      </w:r>
      <w:proofErr w:type="gramEnd"/>
      <w:r w:rsidRPr="006B077C">
        <w:rPr>
          <w:rFonts w:ascii="inherit" w:eastAsia="Times New Roman" w:hAnsi="inherit" w:cs="Times New Roman"/>
          <w:color w:val="050505"/>
          <w:sz w:val="24"/>
          <w:szCs w:val="24"/>
          <w:lang w:eastAsia="fr-FR"/>
        </w:rPr>
        <w:br/>
        <w:t>Avenue des FAR</w:t>
      </w:r>
      <w:r w:rsidRPr="006B077C">
        <w:rPr>
          <w:rFonts w:ascii="inherit" w:eastAsia="Times New Roman" w:hAnsi="inherit" w:cs="Times New Roman"/>
          <w:color w:val="050505"/>
          <w:sz w:val="24"/>
          <w:szCs w:val="24"/>
          <w:lang w:eastAsia="fr-FR"/>
        </w:rPr>
        <w:br/>
        <w:t>BP 8027</w:t>
      </w:r>
      <w:r w:rsidRPr="006B077C">
        <w:rPr>
          <w:rFonts w:ascii="inherit" w:eastAsia="Times New Roman" w:hAnsi="inherit" w:cs="Times New Roman"/>
          <w:color w:val="050505"/>
          <w:sz w:val="24"/>
          <w:szCs w:val="24"/>
          <w:lang w:eastAsia="fr-FR"/>
        </w:rPr>
        <w:br/>
        <w:t>10102 RABAT</w:t>
      </w:r>
      <w:r w:rsidRPr="006B077C">
        <w:rPr>
          <w:rFonts w:ascii="inherit" w:eastAsia="Times New Roman" w:hAnsi="inherit" w:cs="Times New Roman"/>
          <w:color w:val="050505"/>
          <w:sz w:val="24"/>
          <w:szCs w:val="24"/>
          <w:lang w:eastAsia="fr-FR"/>
        </w:rPr>
        <w:br/>
        <w:t>Tél : </w:t>
      </w:r>
      <w:r w:rsidRPr="006B077C">
        <w:rPr>
          <w:rFonts w:ascii="inherit" w:eastAsia="Times New Roman" w:hAnsi="inherit" w:cs="Times New Roman"/>
          <w:color w:val="050505"/>
          <w:sz w:val="24"/>
          <w:szCs w:val="24"/>
          <w:bdr w:val="none" w:sz="0" w:space="0" w:color="auto" w:frame="1"/>
          <w:lang w:eastAsia="fr-FR"/>
        </w:rPr>
        <w:t>(212)(0) 5.37.56.98.40</w:t>
      </w:r>
      <w:r w:rsidRPr="006B077C">
        <w:rPr>
          <w:rFonts w:ascii="inherit" w:eastAsia="Times New Roman" w:hAnsi="inherit" w:cs="Times New Roman"/>
          <w:color w:val="050505"/>
          <w:sz w:val="24"/>
          <w:szCs w:val="24"/>
          <w:lang w:eastAsia="fr-FR"/>
        </w:rPr>
        <w:br/>
        <w:t>Fax : </w:t>
      </w:r>
      <w:r w:rsidRPr="006B077C">
        <w:rPr>
          <w:rFonts w:ascii="inherit" w:eastAsia="Times New Roman" w:hAnsi="inherit" w:cs="Times New Roman"/>
          <w:color w:val="050505"/>
          <w:sz w:val="24"/>
          <w:szCs w:val="24"/>
          <w:bdr w:val="none" w:sz="0" w:space="0" w:color="auto" w:frame="1"/>
          <w:lang w:eastAsia="fr-FR"/>
        </w:rPr>
        <w:t>(212)(0) 5.37.56.98.11 </w:t>
      </w:r>
      <w:r w:rsidRPr="006B077C">
        <w:rPr>
          <w:rFonts w:ascii="inherit" w:eastAsia="Times New Roman" w:hAnsi="inherit" w:cs="Times New Roman"/>
          <w:color w:val="050505"/>
          <w:sz w:val="24"/>
          <w:szCs w:val="24"/>
          <w:lang w:eastAsia="fr-FR"/>
        </w:rPr>
        <w:br/>
        <w:t>Mél : </w:t>
      </w:r>
      <w:hyperlink r:id="rId53" w:tgtFrame="_blank" w:history="1">
        <w:r w:rsidRPr="006B077C">
          <w:rPr>
            <w:rFonts w:ascii="inherit" w:eastAsia="Times New Roman" w:hAnsi="inherit" w:cs="Times New Roman"/>
            <w:color w:val="004C99"/>
            <w:sz w:val="24"/>
            <w:szCs w:val="24"/>
            <w:u w:val="single"/>
            <w:bdr w:val="none" w:sz="0" w:space="0" w:color="auto" w:frame="1"/>
            <w:lang w:eastAsia="fr-FR"/>
          </w:rPr>
          <w:t>directeur@cnrst.ma</w:t>
        </w:r>
      </w:hyperlink>
    </w:p>
    <w:p w:rsidR="00BC1968" w:rsidRPr="006B077C" w:rsidRDefault="00BC1968"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p>
    <w:p w:rsidR="006B077C" w:rsidRPr="006B077C" w:rsidRDefault="006B077C" w:rsidP="006B077C">
      <w:pPr>
        <w:shd w:val="clear" w:color="auto" w:fill="FFFFFF"/>
        <w:spacing w:after="0" w:line="240" w:lineRule="auto"/>
        <w:textAlignment w:val="baseline"/>
        <w:rPr>
          <w:rFonts w:ascii="inherit" w:eastAsia="Times New Roman" w:hAnsi="inherit" w:cs="Times New Roman"/>
          <w:color w:val="050505"/>
          <w:sz w:val="24"/>
          <w:szCs w:val="24"/>
          <w:lang w:eastAsia="fr-FR"/>
        </w:rPr>
      </w:pPr>
      <w:r w:rsidRPr="006B077C">
        <w:rPr>
          <w:rFonts w:ascii="inherit" w:eastAsia="Times New Roman" w:hAnsi="inherit" w:cs="Times New Roman"/>
          <w:b/>
          <w:bCs/>
          <w:color w:val="050505"/>
          <w:sz w:val="24"/>
          <w:szCs w:val="24"/>
          <w:bdr w:val="none" w:sz="0" w:space="0" w:color="auto" w:frame="1"/>
          <w:lang w:eastAsia="fr-FR"/>
        </w:rPr>
        <w:t xml:space="preserve">Secrétariat du comité scientifique marocain </w:t>
      </w:r>
      <w:proofErr w:type="gramStart"/>
      <w:r w:rsidRPr="006B077C">
        <w:rPr>
          <w:rFonts w:ascii="inherit" w:eastAsia="Times New Roman" w:hAnsi="inherit" w:cs="Times New Roman"/>
          <w:b/>
          <w:bCs/>
          <w:color w:val="050505"/>
          <w:sz w:val="24"/>
          <w:szCs w:val="24"/>
          <w:bdr w:val="none" w:sz="0" w:space="0" w:color="auto" w:frame="1"/>
          <w:lang w:eastAsia="fr-FR"/>
        </w:rPr>
        <w:t>:</w:t>
      </w:r>
      <w:proofErr w:type="gramEnd"/>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b/>
          <w:bCs/>
          <w:color w:val="050505"/>
          <w:sz w:val="24"/>
          <w:szCs w:val="24"/>
          <w:bdr w:val="none" w:sz="0" w:space="0" w:color="auto" w:frame="1"/>
          <w:lang w:eastAsia="fr-FR"/>
        </w:rPr>
        <w:t>Madame Saadia BOUFTANE</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Avenue des FAR</w:t>
      </w:r>
      <w:r w:rsidRPr="006B077C">
        <w:rPr>
          <w:rFonts w:ascii="inherit" w:eastAsia="Times New Roman" w:hAnsi="inherit" w:cs="Times New Roman"/>
          <w:color w:val="050505"/>
          <w:sz w:val="24"/>
          <w:szCs w:val="24"/>
          <w:lang w:eastAsia="fr-FR"/>
        </w:rPr>
        <w:br/>
        <w:t>BP 8027</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10102 RABAT</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Tél : (212)(0) 5 37 56 98 27</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Fax : (212)(0) 5 37 56 98 21</w:t>
      </w:r>
      <w:r w:rsidRPr="006B077C">
        <w:rPr>
          <w:rFonts w:ascii="inherit" w:eastAsia="Times New Roman" w:hAnsi="inherit" w:cs="Times New Roman"/>
          <w:color w:val="050505"/>
          <w:sz w:val="24"/>
          <w:szCs w:val="24"/>
          <w:lang w:eastAsia="fr-FR"/>
        </w:rPr>
        <w:br/>
      </w:r>
      <w:r w:rsidRPr="006B077C">
        <w:rPr>
          <w:rFonts w:ascii="inherit" w:eastAsia="Times New Roman" w:hAnsi="inherit" w:cs="Times New Roman"/>
          <w:color w:val="050505"/>
          <w:sz w:val="24"/>
          <w:szCs w:val="24"/>
          <w:bdr w:val="none" w:sz="0" w:space="0" w:color="auto" w:frame="1"/>
          <w:lang w:eastAsia="fr-FR"/>
        </w:rPr>
        <w:t>Mél : </w:t>
      </w:r>
      <w:hyperlink r:id="rId54" w:tgtFrame="_blank" w:history="1">
        <w:r w:rsidRPr="006B077C">
          <w:rPr>
            <w:rFonts w:ascii="inherit" w:eastAsia="Times New Roman" w:hAnsi="inherit" w:cs="Times New Roman"/>
            <w:color w:val="004C99"/>
            <w:sz w:val="24"/>
            <w:szCs w:val="24"/>
            <w:u w:val="single"/>
            <w:bdr w:val="none" w:sz="0" w:space="0" w:color="auto" w:frame="1"/>
            <w:lang w:eastAsia="fr-FR"/>
          </w:rPr>
          <w:t>toubkal@cnrst.ma</w:t>
        </w:r>
      </w:hyperlink>
    </w:p>
    <w:p w:rsidR="00036EE3" w:rsidRDefault="00036EE3"/>
    <w:sectPr w:rsidR="00036EE3" w:rsidSect="006B077C">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84D"/>
    <w:multiLevelType w:val="multilevel"/>
    <w:tmpl w:val="7DB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F2E42"/>
    <w:multiLevelType w:val="multilevel"/>
    <w:tmpl w:val="A54A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E14EC"/>
    <w:multiLevelType w:val="multilevel"/>
    <w:tmpl w:val="B42A657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
    <w:nsid w:val="1B862472"/>
    <w:multiLevelType w:val="multilevel"/>
    <w:tmpl w:val="E1A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E2D66"/>
    <w:multiLevelType w:val="multilevel"/>
    <w:tmpl w:val="9FD0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75017"/>
    <w:multiLevelType w:val="hybridMultilevel"/>
    <w:tmpl w:val="B562D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067814"/>
    <w:multiLevelType w:val="hybridMultilevel"/>
    <w:tmpl w:val="8E3CFC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8F6E39"/>
    <w:multiLevelType w:val="multilevel"/>
    <w:tmpl w:val="834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9866A1"/>
    <w:multiLevelType w:val="multilevel"/>
    <w:tmpl w:val="E29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32733"/>
    <w:multiLevelType w:val="hybridMultilevel"/>
    <w:tmpl w:val="128615F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A4B6018"/>
    <w:multiLevelType w:val="multilevel"/>
    <w:tmpl w:val="989E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E5485"/>
    <w:multiLevelType w:val="multilevel"/>
    <w:tmpl w:val="81D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DA36E7"/>
    <w:multiLevelType w:val="multilevel"/>
    <w:tmpl w:val="E6F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4690D"/>
    <w:multiLevelType w:val="multilevel"/>
    <w:tmpl w:val="C1F8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509EB"/>
    <w:multiLevelType w:val="multilevel"/>
    <w:tmpl w:val="3B7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6015F"/>
    <w:multiLevelType w:val="hybridMultilevel"/>
    <w:tmpl w:val="913C4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A6442B"/>
    <w:multiLevelType w:val="multilevel"/>
    <w:tmpl w:val="BB6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1C6C31"/>
    <w:multiLevelType w:val="multilevel"/>
    <w:tmpl w:val="A9B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7"/>
  </w:num>
  <w:num w:numId="4">
    <w:abstractNumId w:val="12"/>
  </w:num>
  <w:num w:numId="5">
    <w:abstractNumId w:val="16"/>
  </w:num>
  <w:num w:numId="6">
    <w:abstractNumId w:val="3"/>
  </w:num>
  <w:num w:numId="7">
    <w:abstractNumId w:val="0"/>
  </w:num>
  <w:num w:numId="8">
    <w:abstractNumId w:val="1"/>
  </w:num>
  <w:num w:numId="9">
    <w:abstractNumId w:val="14"/>
  </w:num>
  <w:num w:numId="10">
    <w:abstractNumId w:val="13"/>
  </w:num>
  <w:num w:numId="11">
    <w:abstractNumId w:val="2"/>
  </w:num>
  <w:num w:numId="12">
    <w:abstractNumId w:val="4"/>
  </w:num>
  <w:num w:numId="13">
    <w:abstractNumId w:val="10"/>
  </w:num>
  <w:num w:numId="14">
    <w:abstractNumId w:val="8"/>
  </w:num>
  <w:num w:numId="15">
    <w:abstractNumId w:val="5"/>
  </w:num>
  <w:num w:numId="16">
    <w:abstractNumId w:val="6"/>
  </w:num>
  <w:num w:numId="17">
    <w:abstractNumId w:val="15"/>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MES Carlos">
    <w15:presenceInfo w15:providerId="AD" w15:userId="S-1-5-21-43048540-571505605-1767379755-1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7C"/>
    <w:rsid w:val="00036EE3"/>
    <w:rsid w:val="000B32D7"/>
    <w:rsid w:val="001D2A03"/>
    <w:rsid w:val="002C67DF"/>
    <w:rsid w:val="005C69F6"/>
    <w:rsid w:val="00650F00"/>
    <w:rsid w:val="006B077C"/>
    <w:rsid w:val="00814EF8"/>
    <w:rsid w:val="00825243"/>
    <w:rsid w:val="00881B56"/>
    <w:rsid w:val="009903CE"/>
    <w:rsid w:val="00994DBD"/>
    <w:rsid w:val="009A1C6D"/>
    <w:rsid w:val="009B6B00"/>
    <w:rsid w:val="00B33C0B"/>
    <w:rsid w:val="00B9642C"/>
    <w:rsid w:val="00BC1968"/>
    <w:rsid w:val="00CC2ACF"/>
    <w:rsid w:val="00CD5E17"/>
    <w:rsid w:val="00D87630"/>
    <w:rsid w:val="00EA32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B0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B07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77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B077C"/>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B077C"/>
    <w:rPr>
      <w:color w:val="0000FF"/>
      <w:u w:val="single"/>
    </w:rPr>
  </w:style>
  <w:style w:type="paragraph" w:styleId="NormalWeb">
    <w:name w:val="Normal (Web)"/>
    <w:basedOn w:val="Normal"/>
    <w:uiPriority w:val="99"/>
    <w:semiHidden/>
    <w:unhideWhenUsed/>
    <w:rsid w:val="006B0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B077C"/>
    <w:rPr>
      <w:b/>
      <w:bCs/>
    </w:rPr>
  </w:style>
  <w:style w:type="character" w:styleId="Accentuation">
    <w:name w:val="Emphasis"/>
    <w:basedOn w:val="Policepardfaut"/>
    <w:uiPriority w:val="20"/>
    <w:qFormat/>
    <w:rsid w:val="006B077C"/>
    <w:rPr>
      <w:i/>
      <w:iCs/>
    </w:rPr>
  </w:style>
  <w:style w:type="paragraph" w:styleId="Paragraphedeliste">
    <w:name w:val="List Paragraph"/>
    <w:basedOn w:val="Normal"/>
    <w:link w:val="ParagraphedelisteCar"/>
    <w:uiPriority w:val="34"/>
    <w:qFormat/>
    <w:rsid w:val="006B077C"/>
    <w:pPr>
      <w:ind w:left="720"/>
      <w:contextualSpacing/>
    </w:pPr>
  </w:style>
  <w:style w:type="character" w:customStyle="1" w:styleId="ParagraphedelisteCar">
    <w:name w:val="Paragraphe de liste Car"/>
    <w:basedOn w:val="Policepardfaut"/>
    <w:link w:val="Paragraphedeliste"/>
    <w:uiPriority w:val="34"/>
    <w:locked/>
    <w:rsid w:val="00B9642C"/>
  </w:style>
  <w:style w:type="paragraph" w:styleId="Textedebulles">
    <w:name w:val="Balloon Text"/>
    <w:basedOn w:val="Normal"/>
    <w:link w:val="TextedebullesCar"/>
    <w:uiPriority w:val="99"/>
    <w:semiHidden/>
    <w:unhideWhenUsed/>
    <w:rsid w:val="000B32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32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B0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6B07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77C"/>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6B077C"/>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B077C"/>
    <w:rPr>
      <w:color w:val="0000FF"/>
      <w:u w:val="single"/>
    </w:rPr>
  </w:style>
  <w:style w:type="paragraph" w:styleId="NormalWeb">
    <w:name w:val="Normal (Web)"/>
    <w:basedOn w:val="Normal"/>
    <w:uiPriority w:val="99"/>
    <w:semiHidden/>
    <w:unhideWhenUsed/>
    <w:rsid w:val="006B07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B077C"/>
    <w:rPr>
      <w:b/>
      <w:bCs/>
    </w:rPr>
  </w:style>
  <w:style w:type="character" w:styleId="Accentuation">
    <w:name w:val="Emphasis"/>
    <w:basedOn w:val="Policepardfaut"/>
    <w:uiPriority w:val="20"/>
    <w:qFormat/>
    <w:rsid w:val="006B077C"/>
    <w:rPr>
      <w:i/>
      <w:iCs/>
    </w:rPr>
  </w:style>
  <w:style w:type="paragraph" w:styleId="Paragraphedeliste">
    <w:name w:val="List Paragraph"/>
    <w:basedOn w:val="Normal"/>
    <w:link w:val="ParagraphedelisteCar"/>
    <w:uiPriority w:val="34"/>
    <w:qFormat/>
    <w:rsid w:val="006B077C"/>
    <w:pPr>
      <w:ind w:left="720"/>
      <w:contextualSpacing/>
    </w:pPr>
  </w:style>
  <w:style w:type="character" w:customStyle="1" w:styleId="ParagraphedelisteCar">
    <w:name w:val="Paragraphe de liste Car"/>
    <w:basedOn w:val="Policepardfaut"/>
    <w:link w:val="Paragraphedeliste"/>
    <w:uiPriority w:val="34"/>
    <w:locked/>
    <w:rsid w:val="00B9642C"/>
  </w:style>
  <w:style w:type="paragraph" w:styleId="Textedebulles">
    <w:name w:val="Balloon Text"/>
    <w:basedOn w:val="Normal"/>
    <w:link w:val="TextedebullesCar"/>
    <w:uiPriority w:val="99"/>
    <w:semiHidden/>
    <w:unhideWhenUsed/>
    <w:rsid w:val="000B32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3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1583">
      <w:bodyDiv w:val="1"/>
      <w:marLeft w:val="0"/>
      <w:marRight w:val="0"/>
      <w:marTop w:val="0"/>
      <w:marBottom w:val="0"/>
      <w:divBdr>
        <w:top w:val="none" w:sz="0" w:space="0" w:color="auto"/>
        <w:left w:val="none" w:sz="0" w:space="0" w:color="auto"/>
        <w:bottom w:val="none" w:sz="0" w:space="0" w:color="auto"/>
        <w:right w:val="none" w:sz="0" w:space="0" w:color="auto"/>
      </w:divBdr>
      <w:divsChild>
        <w:div w:id="403527654">
          <w:marLeft w:val="0"/>
          <w:marRight w:val="0"/>
          <w:marTop w:val="0"/>
          <w:marBottom w:val="0"/>
          <w:divBdr>
            <w:top w:val="none" w:sz="0" w:space="0" w:color="auto"/>
            <w:left w:val="none" w:sz="0" w:space="0" w:color="auto"/>
            <w:bottom w:val="none" w:sz="0" w:space="0" w:color="auto"/>
            <w:right w:val="none" w:sz="0" w:space="0" w:color="auto"/>
          </w:divBdr>
          <w:divsChild>
            <w:div w:id="1749962493">
              <w:marLeft w:val="0"/>
              <w:marRight w:val="0"/>
              <w:marTop w:val="0"/>
              <w:marBottom w:val="0"/>
              <w:divBdr>
                <w:top w:val="none" w:sz="0" w:space="0" w:color="auto"/>
                <w:left w:val="none" w:sz="0" w:space="0" w:color="auto"/>
                <w:bottom w:val="none" w:sz="0" w:space="0" w:color="auto"/>
                <w:right w:val="none" w:sz="0" w:space="0" w:color="auto"/>
              </w:divBdr>
              <w:divsChild>
                <w:div w:id="1349479511">
                  <w:marLeft w:val="0"/>
                  <w:marRight w:val="0"/>
                  <w:marTop w:val="0"/>
                  <w:marBottom w:val="0"/>
                  <w:divBdr>
                    <w:top w:val="none" w:sz="0" w:space="0" w:color="auto"/>
                    <w:left w:val="none" w:sz="0" w:space="0" w:color="auto"/>
                    <w:bottom w:val="none" w:sz="0" w:space="0" w:color="auto"/>
                    <w:right w:val="none" w:sz="0" w:space="0" w:color="auto"/>
                  </w:divBdr>
                </w:div>
              </w:divsChild>
            </w:div>
            <w:div w:id="374088203">
              <w:marLeft w:val="0"/>
              <w:marRight w:val="0"/>
              <w:marTop w:val="1200"/>
              <w:marBottom w:val="0"/>
              <w:divBdr>
                <w:top w:val="none" w:sz="0" w:space="0" w:color="auto"/>
                <w:left w:val="none" w:sz="0" w:space="0" w:color="auto"/>
                <w:bottom w:val="none" w:sz="0" w:space="0" w:color="auto"/>
                <w:right w:val="none" w:sz="0" w:space="0" w:color="auto"/>
              </w:divBdr>
              <w:divsChild>
                <w:div w:id="17239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6765">
          <w:marLeft w:val="0"/>
          <w:marRight w:val="0"/>
          <w:marTop w:val="0"/>
          <w:marBottom w:val="0"/>
          <w:divBdr>
            <w:top w:val="none" w:sz="0" w:space="0" w:color="auto"/>
            <w:left w:val="none" w:sz="0" w:space="0" w:color="auto"/>
            <w:bottom w:val="none" w:sz="0" w:space="0" w:color="auto"/>
            <w:right w:val="none" w:sz="0" w:space="0" w:color="auto"/>
          </w:divBdr>
          <w:divsChild>
            <w:div w:id="23404253">
              <w:marLeft w:val="0"/>
              <w:marRight w:val="0"/>
              <w:marTop w:val="0"/>
              <w:marBottom w:val="150"/>
              <w:divBdr>
                <w:top w:val="none" w:sz="0" w:space="0" w:color="auto"/>
                <w:left w:val="none" w:sz="0" w:space="0" w:color="auto"/>
                <w:bottom w:val="none" w:sz="0" w:space="0" w:color="auto"/>
                <w:right w:val="none" w:sz="0" w:space="0" w:color="auto"/>
              </w:divBdr>
              <w:divsChild>
                <w:div w:id="611206203">
                  <w:marLeft w:val="0"/>
                  <w:marRight w:val="0"/>
                  <w:marTop w:val="0"/>
                  <w:marBottom w:val="0"/>
                  <w:divBdr>
                    <w:top w:val="none" w:sz="0" w:space="0" w:color="auto"/>
                    <w:left w:val="none" w:sz="0" w:space="0" w:color="auto"/>
                    <w:bottom w:val="none" w:sz="0" w:space="0" w:color="auto"/>
                    <w:right w:val="none" w:sz="0" w:space="0" w:color="auto"/>
                  </w:divBdr>
                </w:div>
                <w:div w:id="349798142">
                  <w:marLeft w:val="0"/>
                  <w:marRight w:val="0"/>
                  <w:marTop w:val="0"/>
                  <w:marBottom w:val="0"/>
                  <w:divBdr>
                    <w:top w:val="none" w:sz="0" w:space="0" w:color="auto"/>
                    <w:left w:val="none" w:sz="0" w:space="0" w:color="auto"/>
                    <w:bottom w:val="none" w:sz="0" w:space="0" w:color="auto"/>
                    <w:right w:val="none" w:sz="0" w:space="0" w:color="auto"/>
                  </w:divBdr>
                  <w:divsChild>
                    <w:div w:id="463012081">
                      <w:marLeft w:val="0"/>
                      <w:marRight w:val="0"/>
                      <w:marTop w:val="0"/>
                      <w:marBottom w:val="0"/>
                      <w:divBdr>
                        <w:top w:val="none" w:sz="0" w:space="0" w:color="auto"/>
                        <w:left w:val="none" w:sz="0" w:space="0" w:color="auto"/>
                        <w:bottom w:val="none" w:sz="0" w:space="0" w:color="auto"/>
                        <w:right w:val="none" w:sz="0" w:space="0" w:color="auto"/>
                      </w:divBdr>
                    </w:div>
                    <w:div w:id="1090856660">
                      <w:marLeft w:val="0"/>
                      <w:marRight w:val="0"/>
                      <w:marTop w:val="0"/>
                      <w:marBottom w:val="0"/>
                      <w:divBdr>
                        <w:top w:val="none" w:sz="0" w:space="0" w:color="auto"/>
                        <w:left w:val="none" w:sz="0" w:space="0" w:color="auto"/>
                        <w:bottom w:val="none" w:sz="0" w:space="0" w:color="auto"/>
                        <w:right w:val="none" w:sz="0" w:space="0" w:color="auto"/>
                      </w:divBdr>
                      <w:divsChild>
                        <w:div w:id="7747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12306">
              <w:marLeft w:val="0"/>
              <w:marRight w:val="0"/>
              <w:marTop w:val="450"/>
              <w:marBottom w:val="0"/>
              <w:divBdr>
                <w:top w:val="single" w:sz="6" w:space="23" w:color="D7D6CF"/>
                <w:left w:val="none" w:sz="0" w:space="0" w:color="auto"/>
                <w:bottom w:val="none" w:sz="0" w:space="23" w:color="auto"/>
                <w:right w:val="none" w:sz="0" w:space="0" w:color="auto"/>
              </w:divBdr>
              <w:divsChild>
                <w:div w:id="160857521">
                  <w:marLeft w:val="60"/>
                  <w:marRight w:val="60"/>
                  <w:marTop w:val="75"/>
                  <w:marBottom w:val="75"/>
                  <w:divBdr>
                    <w:top w:val="none" w:sz="0" w:space="0" w:color="auto"/>
                    <w:left w:val="none" w:sz="0" w:space="0" w:color="auto"/>
                    <w:bottom w:val="none" w:sz="0" w:space="0" w:color="auto"/>
                    <w:right w:val="none" w:sz="0" w:space="0" w:color="auto"/>
                  </w:divBdr>
                </w:div>
                <w:div w:id="362443527">
                  <w:marLeft w:val="60"/>
                  <w:marRight w:val="60"/>
                  <w:marTop w:val="75"/>
                  <w:marBottom w:val="75"/>
                  <w:divBdr>
                    <w:top w:val="none" w:sz="0" w:space="0" w:color="auto"/>
                    <w:left w:val="none" w:sz="0" w:space="0" w:color="auto"/>
                    <w:bottom w:val="none" w:sz="0" w:space="0" w:color="auto"/>
                    <w:right w:val="none" w:sz="0" w:space="0" w:color="auto"/>
                  </w:divBdr>
                </w:div>
                <w:div w:id="260066340">
                  <w:marLeft w:val="60"/>
                  <w:marRight w:val="60"/>
                  <w:marTop w:val="75"/>
                  <w:marBottom w:val="75"/>
                  <w:divBdr>
                    <w:top w:val="none" w:sz="0" w:space="0" w:color="auto"/>
                    <w:left w:val="none" w:sz="0" w:space="0" w:color="auto"/>
                    <w:bottom w:val="none" w:sz="0" w:space="0" w:color="auto"/>
                    <w:right w:val="none" w:sz="0" w:space="0" w:color="auto"/>
                  </w:divBdr>
                </w:div>
              </w:divsChild>
            </w:div>
          </w:divsChild>
        </w:div>
        <w:div w:id="497431319">
          <w:marLeft w:val="0"/>
          <w:marRight w:val="0"/>
          <w:marTop w:val="0"/>
          <w:marBottom w:val="0"/>
          <w:divBdr>
            <w:top w:val="none" w:sz="0" w:space="0" w:color="auto"/>
            <w:left w:val="none" w:sz="0" w:space="0" w:color="auto"/>
            <w:bottom w:val="none" w:sz="0" w:space="0" w:color="auto"/>
            <w:right w:val="none" w:sz="0" w:space="0" w:color="auto"/>
          </w:divBdr>
          <w:divsChild>
            <w:div w:id="2022119856">
              <w:marLeft w:val="0"/>
              <w:marRight w:val="0"/>
              <w:marTop w:val="0"/>
              <w:marBottom w:val="0"/>
              <w:divBdr>
                <w:top w:val="none" w:sz="0" w:space="0" w:color="auto"/>
                <w:left w:val="none" w:sz="0" w:space="0" w:color="auto"/>
                <w:bottom w:val="none" w:sz="0" w:space="0" w:color="auto"/>
                <w:right w:val="none" w:sz="0" w:space="0" w:color="auto"/>
              </w:divBdr>
            </w:div>
            <w:div w:id="1819686863">
              <w:marLeft w:val="0"/>
              <w:marRight w:val="0"/>
              <w:marTop w:val="0"/>
              <w:marBottom w:val="0"/>
              <w:divBdr>
                <w:top w:val="none" w:sz="0" w:space="0" w:color="auto"/>
                <w:left w:val="none" w:sz="0" w:space="0" w:color="auto"/>
                <w:bottom w:val="none" w:sz="0" w:space="0" w:color="auto"/>
                <w:right w:val="none" w:sz="0" w:space="0" w:color="auto"/>
              </w:divBdr>
              <w:divsChild>
                <w:div w:id="1269579208">
                  <w:marLeft w:val="0"/>
                  <w:marRight w:val="0"/>
                  <w:marTop w:val="0"/>
                  <w:marBottom w:val="0"/>
                  <w:divBdr>
                    <w:top w:val="none" w:sz="0" w:space="0" w:color="auto"/>
                    <w:left w:val="none" w:sz="0" w:space="0" w:color="auto"/>
                    <w:bottom w:val="none" w:sz="0" w:space="0" w:color="auto"/>
                    <w:right w:val="none" w:sz="0" w:space="0" w:color="auto"/>
                  </w:divBdr>
                  <w:divsChild>
                    <w:div w:id="1822694307">
                      <w:marLeft w:val="0"/>
                      <w:marRight w:val="0"/>
                      <w:marTop w:val="0"/>
                      <w:marBottom w:val="0"/>
                      <w:divBdr>
                        <w:top w:val="none" w:sz="0" w:space="0" w:color="auto"/>
                        <w:left w:val="none" w:sz="0" w:space="0" w:color="auto"/>
                        <w:bottom w:val="none" w:sz="0" w:space="0" w:color="auto"/>
                        <w:right w:val="none" w:sz="0" w:space="0" w:color="auto"/>
                      </w:divBdr>
                      <w:divsChild>
                        <w:div w:id="1344013048">
                          <w:marLeft w:val="0"/>
                          <w:marRight w:val="0"/>
                          <w:marTop w:val="0"/>
                          <w:marBottom w:val="0"/>
                          <w:divBdr>
                            <w:top w:val="none" w:sz="0" w:space="0" w:color="auto"/>
                            <w:left w:val="none" w:sz="0" w:space="0" w:color="auto"/>
                            <w:bottom w:val="none" w:sz="0" w:space="0" w:color="auto"/>
                            <w:right w:val="none" w:sz="0" w:space="0" w:color="auto"/>
                          </w:divBdr>
                          <w:divsChild>
                            <w:div w:id="1613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0744">
                  <w:marLeft w:val="0"/>
                  <w:marRight w:val="0"/>
                  <w:marTop w:val="0"/>
                  <w:marBottom w:val="0"/>
                  <w:divBdr>
                    <w:top w:val="none" w:sz="0" w:space="0" w:color="auto"/>
                    <w:left w:val="none" w:sz="0" w:space="0" w:color="auto"/>
                    <w:bottom w:val="none" w:sz="0" w:space="0" w:color="auto"/>
                    <w:right w:val="none" w:sz="0" w:space="0" w:color="auto"/>
                  </w:divBdr>
                  <w:divsChild>
                    <w:div w:id="1906724507">
                      <w:marLeft w:val="0"/>
                      <w:marRight w:val="0"/>
                      <w:marTop w:val="0"/>
                      <w:marBottom w:val="0"/>
                      <w:divBdr>
                        <w:top w:val="none" w:sz="0" w:space="0" w:color="auto"/>
                        <w:left w:val="none" w:sz="0" w:space="0" w:color="auto"/>
                        <w:bottom w:val="none" w:sz="0" w:space="0" w:color="auto"/>
                        <w:right w:val="none" w:sz="0" w:space="0" w:color="auto"/>
                      </w:divBdr>
                      <w:divsChild>
                        <w:div w:id="491992738">
                          <w:marLeft w:val="-150"/>
                          <w:marRight w:val="-150"/>
                          <w:marTop w:val="0"/>
                          <w:marBottom w:val="0"/>
                          <w:divBdr>
                            <w:top w:val="none" w:sz="0" w:space="0" w:color="auto"/>
                            <w:left w:val="none" w:sz="0" w:space="0" w:color="auto"/>
                            <w:bottom w:val="none" w:sz="0" w:space="0" w:color="auto"/>
                            <w:right w:val="none" w:sz="0" w:space="0" w:color="auto"/>
                          </w:divBdr>
                          <w:divsChild>
                            <w:div w:id="80880313">
                              <w:marLeft w:val="150"/>
                              <w:marRight w:val="150"/>
                              <w:marTop w:val="150"/>
                              <w:marBottom w:val="150"/>
                              <w:divBdr>
                                <w:top w:val="none" w:sz="0" w:space="0" w:color="auto"/>
                                <w:left w:val="none" w:sz="0" w:space="0" w:color="auto"/>
                                <w:bottom w:val="none" w:sz="0" w:space="0" w:color="auto"/>
                                <w:right w:val="none" w:sz="0" w:space="0" w:color="auto"/>
                              </w:divBdr>
                              <w:divsChild>
                                <w:div w:id="673650218">
                                  <w:marLeft w:val="0"/>
                                  <w:marRight w:val="0"/>
                                  <w:marTop w:val="0"/>
                                  <w:marBottom w:val="0"/>
                                  <w:divBdr>
                                    <w:top w:val="none" w:sz="0" w:space="0" w:color="auto"/>
                                    <w:left w:val="none" w:sz="0" w:space="0" w:color="auto"/>
                                    <w:bottom w:val="none" w:sz="0" w:space="0" w:color="auto"/>
                                    <w:right w:val="none" w:sz="0" w:space="0" w:color="auto"/>
                                  </w:divBdr>
                                  <w:divsChild>
                                    <w:div w:id="729619269">
                                      <w:marLeft w:val="0"/>
                                      <w:marRight w:val="0"/>
                                      <w:marTop w:val="0"/>
                                      <w:marBottom w:val="0"/>
                                      <w:divBdr>
                                        <w:top w:val="none" w:sz="0" w:space="0" w:color="auto"/>
                                        <w:left w:val="none" w:sz="0" w:space="0" w:color="auto"/>
                                        <w:bottom w:val="none" w:sz="0" w:space="0" w:color="auto"/>
                                        <w:right w:val="none" w:sz="0" w:space="0" w:color="auto"/>
                                      </w:divBdr>
                                    </w:div>
                                  </w:divsChild>
                                </w:div>
                                <w:div w:id="1595239422">
                                  <w:marLeft w:val="0"/>
                                  <w:marRight w:val="0"/>
                                  <w:marTop w:val="0"/>
                                  <w:marBottom w:val="0"/>
                                  <w:divBdr>
                                    <w:top w:val="none" w:sz="0" w:space="0" w:color="auto"/>
                                    <w:left w:val="none" w:sz="0" w:space="0" w:color="auto"/>
                                    <w:bottom w:val="none" w:sz="0" w:space="0" w:color="auto"/>
                                    <w:right w:val="none" w:sz="0" w:space="0" w:color="auto"/>
                                  </w:divBdr>
                                  <w:divsChild>
                                    <w:div w:id="161750090">
                                      <w:marLeft w:val="0"/>
                                      <w:marRight w:val="0"/>
                                      <w:marTop w:val="0"/>
                                      <w:marBottom w:val="0"/>
                                      <w:divBdr>
                                        <w:top w:val="none" w:sz="0" w:space="0" w:color="auto"/>
                                        <w:left w:val="none" w:sz="0" w:space="0" w:color="auto"/>
                                        <w:bottom w:val="none" w:sz="0" w:space="0" w:color="auto"/>
                                        <w:right w:val="none" w:sz="0" w:space="0" w:color="auto"/>
                                      </w:divBdr>
                                      <w:divsChild>
                                        <w:div w:id="1911766985">
                                          <w:marLeft w:val="0"/>
                                          <w:marRight w:val="0"/>
                                          <w:marTop w:val="0"/>
                                          <w:marBottom w:val="0"/>
                                          <w:divBdr>
                                            <w:top w:val="none" w:sz="0" w:space="0" w:color="auto"/>
                                            <w:left w:val="none" w:sz="0" w:space="0" w:color="auto"/>
                                            <w:bottom w:val="none" w:sz="0" w:space="0" w:color="auto"/>
                                            <w:right w:val="none" w:sz="0" w:space="0" w:color="auto"/>
                                          </w:divBdr>
                                        </w:div>
                                        <w:div w:id="1933733236">
                                          <w:marLeft w:val="0"/>
                                          <w:marRight w:val="0"/>
                                          <w:marTop w:val="0"/>
                                          <w:marBottom w:val="0"/>
                                          <w:divBdr>
                                            <w:top w:val="none" w:sz="0" w:space="0" w:color="auto"/>
                                            <w:left w:val="none" w:sz="0" w:space="0" w:color="auto"/>
                                            <w:bottom w:val="none" w:sz="0" w:space="0" w:color="auto"/>
                                            <w:right w:val="none" w:sz="0" w:space="0" w:color="auto"/>
                                          </w:divBdr>
                                          <w:divsChild>
                                            <w:div w:id="1702049689">
                                              <w:marLeft w:val="0"/>
                                              <w:marRight w:val="0"/>
                                              <w:marTop w:val="0"/>
                                              <w:marBottom w:val="0"/>
                                              <w:divBdr>
                                                <w:top w:val="none" w:sz="0" w:space="0" w:color="auto"/>
                                                <w:left w:val="none" w:sz="0" w:space="0" w:color="auto"/>
                                                <w:bottom w:val="none" w:sz="0" w:space="0" w:color="auto"/>
                                                <w:right w:val="none" w:sz="0" w:space="0" w:color="auto"/>
                                              </w:divBdr>
                                              <w:divsChild>
                                                <w:div w:id="1304699768">
                                                  <w:marLeft w:val="0"/>
                                                  <w:marRight w:val="0"/>
                                                  <w:marTop w:val="0"/>
                                                  <w:marBottom w:val="0"/>
                                                  <w:divBdr>
                                                    <w:top w:val="none" w:sz="0" w:space="0" w:color="auto"/>
                                                    <w:left w:val="none" w:sz="0" w:space="0" w:color="auto"/>
                                                    <w:bottom w:val="none" w:sz="0" w:space="0" w:color="auto"/>
                                                    <w:right w:val="none" w:sz="0" w:space="0" w:color="auto"/>
                                                  </w:divBdr>
                                                </w:div>
                                                <w:div w:id="15783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71297">
                  <w:marLeft w:val="0"/>
                  <w:marRight w:val="0"/>
                  <w:marTop w:val="0"/>
                  <w:marBottom w:val="0"/>
                  <w:divBdr>
                    <w:top w:val="none" w:sz="0" w:space="0" w:color="auto"/>
                    <w:left w:val="none" w:sz="0" w:space="0" w:color="auto"/>
                    <w:bottom w:val="none" w:sz="0" w:space="0" w:color="auto"/>
                    <w:right w:val="none" w:sz="0" w:space="0" w:color="auto"/>
                  </w:divBdr>
                  <w:divsChild>
                    <w:div w:id="1254318318">
                      <w:marLeft w:val="0"/>
                      <w:marRight w:val="0"/>
                      <w:marTop w:val="0"/>
                      <w:marBottom w:val="0"/>
                      <w:divBdr>
                        <w:top w:val="none" w:sz="0" w:space="0" w:color="auto"/>
                        <w:left w:val="none" w:sz="0" w:space="0" w:color="auto"/>
                        <w:bottom w:val="none" w:sz="0" w:space="0" w:color="auto"/>
                        <w:right w:val="none" w:sz="0" w:space="0" w:color="auto"/>
                      </w:divBdr>
                      <w:divsChild>
                        <w:div w:id="19494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437281">
      <w:bodyDiv w:val="1"/>
      <w:marLeft w:val="0"/>
      <w:marRight w:val="0"/>
      <w:marTop w:val="0"/>
      <w:marBottom w:val="0"/>
      <w:divBdr>
        <w:top w:val="none" w:sz="0" w:space="0" w:color="auto"/>
        <w:left w:val="none" w:sz="0" w:space="0" w:color="auto"/>
        <w:bottom w:val="none" w:sz="0" w:space="0" w:color="auto"/>
        <w:right w:val="none" w:sz="0" w:space="0" w:color="auto"/>
      </w:divBdr>
    </w:div>
    <w:div w:id="1086657240">
      <w:bodyDiv w:val="1"/>
      <w:marLeft w:val="0"/>
      <w:marRight w:val="0"/>
      <w:marTop w:val="0"/>
      <w:marBottom w:val="0"/>
      <w:divBdr>
        <w:top w:val="none" w:sz="0" w:space="0" w:color="auto"/>
        <w:left w:val="none" w:sz="0" w:space="0" w:color="auto"/>
        <w:bottom w:val="none" w:sz="0" w:space="0" w:color="auto"/>
        <w:right w:val="none" w:sz="0" w:space="0" w:color="auto"/>
      </w:divBdr>
    </w:div>
    <w:div w:id="18763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prod.campusfrance.org/fr/toubkal" TargetMode="External"/><Relationship Id="rId18" Type="http://schemas.openxmlformats.org/officeDocument/2006/relationships/hyperlink" Target="https://preprod.campusfrance.org/fr/toubkal" TargetMode="External"/><Relationship Id="rId26" Type="http://schemas.openxmlformats.org/officeDocument/2006/relationships/hyperlink" Target="https://preprod.campusfrance.org/fr/toubkal" TargetMode="External"/><Relationship Id="rId39" Type="http://schemas.openxmlformats.org/officeDocument/2006/relationships/hyperlink" Target="https://preprod.campusfrance.org/fr/phc-faq" TargetMode="External"/><Relationship Id="rId21" Type="http://schemas.openxmlformats.org/officeDocument/2006/relationships/hyperlink" Target="https://preprod.campusfrance.org/fr/toubkal" TargetMode="External"/><Relationship Id="rId34" Type="http://schemas.openxmlformats.org/officeDocument/2006/relationships/hyperlink" Target="https://preprod.campusfrance.org/sites/default/files/medias/documents/2017-11/rapport_final_phc.doc" TargetMode="External"/><Relationship Id="rId42" Type="http://schemas.openxmlformats.org/officeDocument/2006/relationships/hyperlink" Target="https://preprod.campusfrance.org/system/files/medias/documents/2019-02/Fiche19_Toubkal.doc" TargetMode="External"/><Relationship Id="rId47" Type="http://schemas.openxmlformats.org/officeDocument/2006/relationships/hyperlink" Target="mailto:carrado@unistra.fr" TargetMode="External"/><Relationship Id="rId50" Type="http://schemas.openxmlformats.org/officeDocument/2006/relationships/hyperlink" Target="mailto:extranet@campusfrance.org" TargetMode="External"/><Relationship Id="rId55" Type="http://schemas.openxmlformats.org/officeDocument/2006/relationships/fontTable" Target="fontTable.xml"/><Relationship Id="rId7" Type="http://schemas.openxmlformats.org/officeDocument/2006/relationships/hyperlink" Target="https://preprod.campusfrance.org/fr/recherche/theme/appels-a-candidature-344" TargetMode="External"/><Relationship Id="rId12" Type="http://schemas.openxmlformats.org/officeDocument/2006/relationships/hyperlink" Target="https://preprod.campusfrance.org/fr/toubkal" TargetMode="External"/><Relationship Id="rId17" Type="http://schemas.openxmlformats.org/officeDocument/2006/relationships/hyperlink" Target="https://preprod.campusfrance.org/fr/toubkal" TargetMode="External"/><Relationship Id="rId25" Type="http://schemas.openxmlformats.org/officeDocument/2006/relationships/hyperlink" Target="https://preprod.campusfrance.org/fr/toubkal" TargetMode="External"/><Relationship Id="rId33" Type="http://schemas.openxmlformats.org/officeDocument/2006/relationships/hyperlink" Target="https://preprod.campusfrance.org/fr/toubkal" TargetMode="External"/><Relationship Id="rId38" Type="http://schemas.openxmlformats.org/officeDocument/2006/relationships/hyperlink" Target="https://preprod.campusfrance.org/fr/toubkal" TargetMode="External"/><Relationship Id="rId46" Type="http://schemas.openxmlformats.org/officeDocument/2006/relationships/hyperlink" Target="mailto:sonia.jedidi@diplomatie.gouv.fr" TargetMode="External"/><Relationship Id="rId2" Type="http://schemas.openxmlformats.org/officeDocument/2006/relationships/styles" Target="styles.xml"/><Relationship Id="rId16" Type="http://schemas.openxmlformats.org/officeDocument/2006/relationships/hyperlink" Target="https://preprod.campusfrance.org/fr/toubkal" TargetMode="External"/><Relationship Id="rId20" Type="http://schemas.openxmlformats.org/officeDocument/2006/relationships/hyperlink" Target="https://preprod.campusfrance.org/fr/toubkal" TargetMode="External"/><Relationship Id="rId29" Type="http://schemas.openxmlformats.org/officeDocument/2006/relationships/hyperlink" Target="https://preprod.campusfrance.org/fr/toubkal" TargetMode="External"/><Relationship Id="rId41" Type="http://schemas.openxmlformats.org/officeDocument/2006/relationships/hyperlink" Target="https://preprod.campusfrance.org/fr/toubkal" TargetMode="External"/><Relationship Id="rId54" Type="http://schemas.openxmlformats.org/officeDocument/2006/relationships/hyperlink" Target="mailto:toubkal@cnrst.m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reprod.campusfrance.org/fr/presentation-generale-des-phc" TargetMode="External"/><Relationship Id="rId24" Type="http://schemas.openxmlformats.org/officeDocument/2006/relationships/hyperlink" Target="https://preprod.campusfrance.org/fr/toubkal" TargetMode="External"/><Relationship Id="rId32" Type="http://schemas.openxmlformats.org/officeDocument/2006/relationships/hyperlink" Target="https://preprod.campusfrance.org/sites/default/files/medias/documents/2017-11/guide_bonnes_pratiques_toubkal.pdf" TargetMode="External"/><Relationship Id="rId37" Type="http://schemas.openxmlformats.org/officeDocument/2006/relationships/hyperlink" Target="https://www.campusfrance.org/fr/phc-faq" TargetMode="External"/><Relationship Id="rId40" Type="http://schemas.openxmlformats.org/officeDocument/2006/relationships/hyperlink" Target="https://preprod.campusfrance.org/fr/toubkal" TargetMode="External"/><Relationship Id="rId45" Type="http://schemas.openxmlformats.org/officeDocument/2006/relationships/hyperlink" Target="mailto:sonia.jedidi@institutfrancais-maroc.com" TargetMode="External"/><Relationship Id="rId53" Type="http://schemas.openxmlformats.org/officeDocument/2006/relationships/hyperlink" Target="mailto:directeur@cnrst.ma" TargetMode="External"/><Relationship Id="rId5" Type="http://schemas.openxmlformats.org/officeDocument/2006/relationships/webSettings" Target="webSettings.xml"/><Relationship Id="rId15" Type="http://schemas.openxmlformats.org/officeDocument/2006/relationships/hyperlink" Target="https://preprod.campusfrance.org/fr/toubkal" TargetMode="External"/><Relationship Id="rId23" Type="http://schemas.openxmlformats.org/officeDocument/2006/relationships/hyperlink" Target="https://preprod.campusfrance.org/fr/toubkal" TargetMode="External"/><Relationship Id="rId28" Type="http://schemas.openxmlformats.org/officeDocument/2006/relationships/hyperlink" Target="https://preprod.campusfrance.org/fr/toubkal" TargetMode="External"/><Relationship Id="rId36" Type="http://schemas.openxmlformats.org/officeDocument/2006/relationships/hyperlink" Target="https://preprod.campusfrance.org/fr/toubkal" TargetMode="External"/><Relationship Id="rId49" Type="http://schemas.openxmlformats.org/officeDocument/2006/relationships/hyperlink" Target="mailto:toubkal@univ-pau.fr" TargetMode="External"/><Relationship Id="rId57"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preprod.campusfrance.org/fr/toubkal" TargetMode="External"/><Relationship Id="rId31" Type="http://schemas.openxmlformats.org/officeDocument/2006/relationships/hyperlink" Target="https://preprod.campusfrance.org/fr/toubkal" TargetMode="External"/><Relationship Id="rId44" Type="http://schemas.openxmlformats.org/officeDocument/2006/relationships/hyperlink" Target="mailto:amel.djaffar@diplomatie.gouv.fr" TargetMode="External"/><Relationship Id="rId52" Type="http://schemas.openxmlformats.org/officeDocument/2006/relationships/hyperlink" Target="mailto:directeur@cnrst.ma" TargetMode="External"/><Relationship Id="rId4" Type="http://schemas.openxmlformats.org/officeDocument/2006/relationships/settings" Target="settings.xml"/><Relationship Id="rId9" Type="http://schemas.openxmlformats.org/officeDocument/2006/relationships/hyperlink" Target="https://preprod.campusfrance.org/fr/recherche/theme/recherche-chercheurs-368" TargetMode="External"/><Relationship Id="rId14" Type="http://schemas.openxmlformats.org/officeDocument/2006/relationships/hyperlink" Target="https://preprod.campusfrance.org/fr/toubkal" TargetMode="External"/><Relationship Id="rId22" Type="http://schemas.openxmlformats.org/officeDocument/2006/relationships/hyperlink" Target="https://preprod.campusfrance.org/fr/toubkal" TargetMode="External"/><Relationship Id="rId27" Type="http://schemas.openxmlformats.org/officeDocument/2006/relationships/hyperlink" Target="https://preprod.campusfrance.org/fr/toubkal" TargetMode="External"/><Relationship Id="rId30" Type="http://schemas.openxmlformats.org/officeDocument/2006/relationships/hyperlink" Target="https://preprod.campusfrance.org/fr/toubkal" TargetMode="External"/><Relationship Id="rId35" Type="http://schemas.openxmlformats.org/officeDocument/2006/relationships/hyperlink" Target="https://preprod.campusfrance.org/sites/default/files/medias/documents/2017-11/rapport_final_phc.doc" TargetMode="External"/><Relationship Id="rId43" Type="http://schemas.openxmlformats.org/officeDocument/2006/relationships/hyperlink" Target="https://preprod.campusfrance.org/fr/toubkal" TargetMode="External"/><Relationship Id="rId48" Type="http://schemas.openxmlformats.org/officeDocument/2006/relationships/hyperlink" Target="mailto:toubkal@univ-pau.fr" TargetMode="External"/><Relationship Id="rId56" Type="http://schemas.openxmlformats.org/officeDocument/2006/relationships/theme" Target="theme/theme1.xml"/><Relationship Id="rId8" Type="http://schemas.openxmlformats.org/officeDocument/2006/relationships/hyperlink" Target="https://preprod.campusfrance.org/fr/recherche/theme/bourse-et-financement-346" TargetMode="External"/><Relationship Id="rId51" Type="http://schemas.openxmlformats.org/officeDocument/2006/relationships/hyperlink" Target="mailto:ah.hammouch@gmail.com"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3394</Words>
  <Characters>18668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Campus france</Company>
  <LinksUpToDate>false</LinksUpToDate>
  <CharactersWithSpaces>22018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Carlos</dc:creator>
  <cp:lastModifiedBy>Amal Lyaakobi</cp:lastModifiedBy>
  <cp:revision>4</cp:revision>
  <dcterms:created xsi:type="dcterms:W3CDTF">2020-11-26T09:22:00Z</dcterms:created>
  <dcterms:modified xsi:type="dcterms:W3CDTF">2020-11-26T10:14:00Z</dcterms:modified>
</cp:coreProperties>
</file>